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C7CA">
      <w:pPr>
        <w:pStyle w:val="4"/>
        <w:jc w:val="center"/>
        <w:rPr>
          <w:b/>
          <w:sz w:val="30"/>
          <w:szCs w:val="30"/>
        </w:rPr>
      </w:pPr>
      <w:r>
        <w:rPr>
          <w:b/>
          <w:sz w:val="30"/>
          <w:szCs w:val="30"/>
        </w:rPr>
        <w:t>专业学位</w:t>
      </w:r>
      <w:r>
        <w:rPr>
          <w:rFonts w:hint="eastAsia"/>
          <w:b/>
          <w:sz w:val="30"/>
          <w:szCs w:val="30"/>
        </w:rPr>
        <w:t>博士申请</w:t>
      </w:r>
      <w:r>
        <w:rPr>
          <w:b/>
          <w:sz w:val="30"/>
          <w:szCs w:val="30"/>
        </w:rPr>
        <w:t>考核</w:t>
      </w:r>
      <w:r>
        <w:rPr>
          <w:rFonts w:hint="eastAsia"/>
          <w:b/>
          <w:sz w:val="30"/>
          <w:szCs w:val="30"/>
        </w:rPr>
        <w:t>制定</w:t>
      </w:r>
      <w:r>
        <w:rPr>
          <w:b/>
          <w:sz w:val="30"/>
          <w:szCs w:val="30"/>
        </w:rPr>
        <w:t>向</w:t>
      </w:r>
      <w:r>
        <w:rPr>
          <w:rFonts w:hint="eastAsia"/>
          <w:b/>
          <w:sz w:val="30"/>
          <w:szCs w:val="30"/>
        </w:rPr>
        <w:t>就业</w:t>
      </w:r>
      <w:r>
        <w:rPr>
          <w:b/>
          <w:sz w:val="30"/>
          <w:szCs w:val="30"/>
        </w:rPr>
        <w:t>类别</w:t>
      </w:r>
      <w:r>
        <w:rPr>
          <w:rFonts w:hint="eastAsia"/>
          <w:b/>
          <w:sz w:val="30"/>
          <w:szCs w:val="30"/>
        </w:rPr>
        <w:t>考</w:t>
      </w:r>
      <w:r>
        <w:rPr>
          <w:b/>
          <w:sz w:val="30"/>
          <w:szCs w:val="30"/>
        </w:rPr>
        <w:t>生考核</w:t>
      </w:r>
      <w:r>
        <w:rPr>
          <w:rFonts w:hint="eastAsia"/>
          <w:b/>
          <w:sz w:val="30"/>
          <w:szCs w:val="30"/>
        </w:rPr>
        <w:t>项目参考</w:t>
      </w:r>
      <w:r>
        <w:rPr>
          <w:b/>
          <w:sz w:val="30"/>
          <w:szCs w:val="30"/>
        </w:rPr>
        <w:t>书目及考试大纲</w:t>
      </w:r>
    </w:p>
    <w:tbl>
      <w:tblPr>
        <w:tblStyle w:val="5"/>
        <w:tblW w:w="1360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5"/>
        <w:gridCol w:w="1985"/>
        <w:gridCol w:w="1275"/>
        <w:gridCol w:w="7944"/>
      </w:tblGrid>
      <w:tr w14:paraId="7840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405" w:type="dxa"/>
            <w:tcBorders>
              <w:top w:val="single" w:color="auto" w:sz="4" w:space="0"/>
              <w:left w:val="single" w:color="auto" w:sz="4" w:space="0"/>
              <w:bottom w:val="single" w:color="auto" w:sz="4" w:space="0"/>
              <w:right w:val="single" w:color="auto" w:sz="4" w:space="0"/>
            </w:tcBorders>
            <w:vAlign w:val="center"/>
          </w:tcPr>
          <w:p w14:paraId="1FE86607">
            <w:pPr>
              <w:jc w:val="center"/>
              <w:rPr>
                <w:rFonts w:asciiTheme="minorEastAsia" w:hAnsiTheme="minorEastAsia" w:eastAsiaTheme="minorEastAsia"/>
                <w:b/>
                <w:sz w:val="21"/>
                <w:szCs w:val="21"/>
              </w:rPr>
            </w:pPr>
            <w:r>
              <w:rPr>
                <w:rFonts w:asciiTheme="minorEastAsia" w:hAnsiTheme="minorEastAsia" w:eastAsiaTheme="minorEastAsia"/>
                <w:b/>
                <w:sz w:val="21"/>
                <w:szCs w:val="21"/>
              </w:rPr>
              <w:t>考核</w:t>
            </w:r>
            <w:r>
              <w:rPr>
                <w:rFonts w:hint="eastAsia" w:asciiTheme="minorEastAsia" w:hAnsiTheme="minorEastAsia" w:eastAsiaTheme="minorEastAsia"/>
                <w:b/>
                <w:sz w:val="21"/>
                <w:szCs w:val="21"/>
              </w:rPr>
              <w:t>项目</w:t>
            </w:r>
          </w:p>
        </w:tc>
        <w:tc>
          <w:tcPr>
            <w:tcW w:w="1985" w:type="dxa"/>
            <w:tcBorders>
              <w:top w:val="single" w:color="auto" w:sz="4" w:space="0"/>
              <w:left w:val="single" w:color="auto" w:sz="4" w:space="0"/>
              <w:bottom w:val="single" w:color="auto" w:sz="4" w:space="0"/>
              <w:right w:val="single" w:color="auto" w:sz="4" w:space="0"/>
            </w:tcBorders>
            <w:vAlign w:val="center"/>
          </w:tcPr>
          <w:p w14:paraId="319EE59F">
            <w:pPr>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报考学院</w:t>
            </w:r>
          </w:p>
        </w:tc>
        <w:tc>
          <w:tcPr>
            <w:tcW w:w="1275" w:type="dxa"/>
            <w:tcBorders>
              <w:top w:val="single" w:color="auto" w:sz="4" w:space="0"/>
              <w:left w:val="single" w:color="auto" w:sz="4" w:space="0"/>
              <w:bottom w:val="single" w:color="auto" w:sz="4" w:space="0"/>
              <w:right w:val="single" w:color="auto" w:sz="4" w:space="0"/>
            </w:tcBorders>
            <w:vAlign w:val="center"/>
          </w:tcPr>
          <w:p w14:paraId="37DBDEC0">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笔试科目</w:t>
            </w:r>
          </w:p>
        </w:tc>
        <w:tc>
          <w:tcPr>
            <w:tcW w:w="7944" w:type="dxa"/>
            <w:tcBorders>
              <w:top w:val="single" w:color="auto" w:sz="4" w:space="0"/>
              <w:left w:val="single" w:color="auto" w:sz="4" w:space="0"/>
              <w:bottom w:val="single" w:color="auto" w:sz="4" w:space="0"/>
              <w:right w:val="single" w:color="auto" w:sz="4" w:space="0"/>
            </w:tcBorders>
            <w:vAlign w:val="center"/>
          </w:tcPr>
          <w:p w14:paraId="08FD4B5D">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参考书目</w:t>
            </w:r>
          </w:p>
        </w:tc>
      </w:tr>
      <w:tr w14:paraId="4AA9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blCellSpacing w:w="0" w:type="dxa"/>
          <w:jc w:val="center"/>
        </w:trPr>
        <w:tc>
          <w:tcPr>
            <w:tcW w:w="2405" w:type="dxa"/>
            <w:tcBorders>
              <w:top w:val="single" w:color="auto" w:sz="4" w:space="0"/>
              <w:left w:val="single" w:color="auto" w:sz="4" w:space="0"/>
              <w:bottom w:val="single" w:color="auto" w:sz="4" w:space="0"/>
              <w:right w:val="single" w:color="auto" w:sz="4" w:space="0"/>
            </w:tcBorders>
            <w:vAlign w:val="center"/>
          </w:tcPr>
          <w:p w14:paraId="6AE78503">
            <w:pPr>
              <w:rPr>
                <w:rFonts w:asciiTheme="minorEastAsia" w:hAnsiTheme="minorEastAsia" w:eastAsiaTheme="minorEastAsia"/>
                <w:sz w:val="21"/>
                <w:szCs w:val="21"/>
              </w:rPr>
            </w:pPr>
            <w:r>
              <w:rPr>
                <w:rFonts w:hint="eastAsia" w:asciiTheme="minorEastAsia" w:hAnsiTheme="minorEastAsia" w:eastAsiaTheme="minorEastAsia"/>
                <w:sz w:val="21"/>
                <w:szCs w:val="21"/>
              </w:rPr>
              <w:t>100</w:t>
            </w:r>
            <w:r>
              <w:rPr>
                <w:rFonts w:asciiTheme="minorEastAsia" w:hAnsiTheme="minorEastAsia" w:eastAsiaTheme="minorEastAsia"/>
                <w:sz w:val="21"/>
                <w:szCs w:val="21"/>
              </w:rPr>
              <w:t>5</w:t>
            </w:r>
            <w:r>
              <w:rPr>
                <w:rFonts w:hint="eastAsia" w:asciiTheme="minorEastAsia" w:hAnsiTheme="minorEastAsia" w:eastAsiaTheme="minorEastAsia"/>
                <w:sz w:val="21"/>
                <w:szCs w:val="21"/>
              </w:rPr>
              <w:t>英语</w:t>
            </w:r>
            <w:r>
              <w:rPr>
                <w:rFonts w:asciiTheme="minorEastAsia" w:hAnsiTheme="minorEastAsia" w:eastAsiaTheme="minorEastAsia"/>
                <w:sz w:val="21"/>
                <w:szCs w:val="21"/>
              </w:rPr>
              <w:t>水平</w:t>
            </w:r>
            <w:r>
              <w:rPr>
                <w:rFonts w:hint="eastAsia" w:asciiTheme="minorEastAsia" w:hAnsiTheme="minorEastAsia" w:eastAsiaTheme="minorEastAsia"/>
                <w:sz w:val="21"/>
                <w:szCs w:val="21"/>
              </w:rPr>
              <w:t>考查</w:t>
            </w:r>
          </w:p>
        </w:tc>
        <w:tc>
          <w:tcPr>
            <w:tcW w:w="1985" w:type="dxa"/>
            <w:tcBorders>
              <w:top w:val="single" w:color="auto" w:sz="4" w:space="0"/>
              <w:left w:val="single" w:color="auto" w:sz="4" w:space="0"/>
              <w:bottom w:val="single" w:color="auto" w:sz="4" w:space="0"/>
              <w:right w:val="single" w:color="auto" w:sz="4" w:space="0"/>
            </w:tcBorders>
            <w:vAlign w:val="center"/>
          </w:tcPr>
          <w:p w14:paraId="4EE6AF50">
            <w:pPr>
              <w:rPr>
                <w:rFonts w:asciiTheme="minorEastAsia" w:hAnsiTheme="minorEastAsia" w:eastAsiaTheme="minorEastAsia"/>
                <w:sz w:val="21"/>
                <w:szCs w:val="21"/>
              </w:rPr>
            </w:pPr>
            <w:r>
              <w:rPr>
                <w:rFonts w:hint="eastAsia" w:asciiTheme="minorEastAsia" w:hAnsiTheme="minorEastAsia" w:eastAsiaTheme="minorEastAsia"/>
                <w:sz w:val="21"/>
                <w:szCs w:val="21"/>
              </w:rPr>
              <w:t>不限</w:t>
            </w:r>
          </w:p>
        </w:tc>
        <w:tc>
          <w:tcPr>
            <w:tcW w:w="1275" w:type="dxa"/>
            <w:tcBorders>
              <w:top w:val="single" w:color="auto" w:sz="4" w:space="0"/>
              <w:left w:val="single" w:color="auto" w:sz="4" w:space="0"/>
              <w:bottom w:val="single" w:color="auto" w:sz="4" w:space="0"/>
              <w:right w:val="single" w:color="auto" w:sz="4" w:space="0"/>
            </w:tcBorders>
            <w:vAlign w:val="center"/>
          </w:tcPr>
          <w:p w14:paraId="02E06735">
            <w:pPr>
              <w:rPr>
                <w:rFonts w:asciiTheme="minorEastAsia" w:hAnsiTheme="minorEastAsia" w:eastAsiaTheme="minorEastAsia"/>
                <w:sz w:val="21"/>
                <w:szCs w:val="21"/>
              </w:rPr>
            </w:pPr>
            <w:r>
              <w:rPr>
                <w:rFonts w:hint="eastAsia" w:asciiTheme="minorEastAsia" w:hAnsiTheme="minorEastAsia" w:eastAsiaTheme="minorEastAsia"/>
                <w:sz w:val="21"/>
                <w:szCs w:val="21"/>
              </w:rPr>
              <w:t>英语</w:t>
            </w:r>
          </w:p>
        </w:tc>
        <w:tc>
          <w:tcPr>
            <w:tcW w:w="7944" w:type="dxa"/>
            <w:tcBorders>
              <w:top w:val="single" w:color="auto" w:sz="4" w:space="0"/>
              <w:left w:val="single" w:color="auto" w:sz="4" w:space="0"/>
              <w:bottom w:val="single" w:color="auto" w:sz="4" w:space="0"/>
              <w:right w:val="single" w:color="auto" w:sz="4" w:space="0"/>
            </w:tcBorders>
            <w:vAlign w:val="center"/>
          </w:tcPr>
          <w:p w14:paraId="75E4193E">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全国公共英语等级考试（PETS）4、5级参考书，不限定出版社 </w:t>
            </w:r>
          </w:p>
        </w:tc>
      </w:tr>
      <w:tr w14:paraId="4CB9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blCellSpacing w:w="0" w:type="dxa"/>
          <w:jc w:val="center"/>
        </w:trPr>
        <w:tc>
          <w:tcPr>
            <w:tcW w:w="2405" w:type="dxa"/>
            <w:tcBorders>
              <w:top w:val="single" w:color="auto" w:sz="4" w:space="0"/>
              <w:left w:val="single" w:color="auto" w:sz="4" w:space="0"/>
              <w:bottom w:val="single" w:color="auto" w:sz="4" w:space="0"/>
              <w:right w:val="single" w:color="auto" w:sz="4" w:space="0"/>
            </w:tcBorders>
            <w:vAlign w:val="center"/>
          </w:tcPr>
          <w:p w14:paraId="5DF594D0">
            <w:pP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00</w:t>
            </w:r>
            <w:r>
              <w:rPr>
                <w:rFonts w:asciiTheme="minorEastAsia" w:hAnsiTheme="minorEastAsia" w:eastAsiaTheme="minorEastAsia"/>
                <w:sz w:val="21"/>
                <w:szCs w:val="21"/>
              </w:rPr>
              <w:t>5</w:t>
            </w:r>
            <w:r>
              <w:rPr>
                <w:rFonts w:hint="eastAsia" w:asciiTheme="minorEastAsia" w:hAnsiTheme="minorEastAsia" w:eastAsiaTheme="minorEastAsia"/>
                <w:sz w:val="21"/>
                <w:szCs w:val="21"/>
              </w:rPr>
              <w:t>学科专业</w:t>
            </w:r>
            <w:r>
              <w:rPr>
                <w:rFonts w:asciiTheme="minorEastAsia" w:hAnsiTheme="minorEastAsia" w:eastAsiaTheme="minorEastAsia"/>
                <w:sz w:val="21"/>
                <w:szCs w:val="21"/>
              </w:rPr>
              <w:t>能力考核</w:t>
            </w:r>
          </w:p>
        </w:tc>
        <w:tc>
          <w:tcPr>
            <w:tcW w:w="1985" w:type="dxa"/>
            <w:tcBorders>
              <w:top w:val="single" w:color="auto" w:sz="4" w:space="0"/>
              <w:left w:val="single" w:color="auto" w:sz="4" w:space="0"/>
              <w:bottom w:val="single" w:color="auto" w:sz="4" w:space="0"/>
              <w:right w:val="single" w:color="auto" w:sz="4" w:space="0"/>
            </w:tcBorders>
            <w:vAlign w:val="center"/>
          </w:tcPr>
          <w:p w14:paraId="315AE44D">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其他工科学院</w:t>
            </w:r>
          </w:p>
        </w:tc>
        <w:tc>
          <w:tcPr>
            <w:tcW w:w="1275" w:type="dxa"/>
            <w:tcBorders>
              <w:top w:val="single" w:color="auto" w:sz="4" w:space="0"/>
              <w:left w:val="single" w:color="auto" w:sz="4" w:space="0"/>
              <w:bottom w:val="single" w:color="auto" w:sz="4" w:space="0"/>
              <w:right w:val="single" w:color="auto" w:sz="4" w:space="0"/>
            </w:tcBorders>
            <w:vAlign w:val="center"/>
          </w:tcPr>
          <w:p w14:paraId="06F537AA">
            <w:pPr>
              <w:rPr>
                <w:rFonts w:asciiTheme="minorEastAsia" w:hAnsiTheme="minorEastAsia" w:eastAsiaTheme="minorEastAsia"/>
                <w:sz w:val="21"/>
                <w:szCs w:val="21"/>
              </w:rPr>
            </w:pPr>
            <w:r>
              <w:rPr>
                <w:rFonts w:hint="eastAsia" w:asciiTheme="minorEastAsia" w:hAnsiTheme="minorEastAsia" w:eastAsiaTheme="minorEastAsia"/>
                <w:sz w:val="21"/>
                <w:szCs w:val="21"/>
              </w:rPr>
              <w:t>工程数学</w:t>
            </w:r>
          </w:p>
        </w:tc>
        <w:tc>
          <w:tcPr>
            <w:tcW w:w="7944" w:type="dxa"/>
            <w:tcBorders>
              <w:top w:val="single" w:color="auto" w:sz="4" w:space="0"/>
              <w:left w:val="single" w:color="auto" w:sz="4" w:space="0"/>
              <w:bottom w:val="single" w:color="auto" w:sz="4" w:space="0"/>
              <w:right w:val="single" w:color="auto" w:sz="4" w:space="0"/>
            </w:tcBorders>
            <w:vAlign w:val="center"/>
          </w:tcPr>
          <w:p w14:paraId="46693242">
            <w:pPr>
              <w:rPr>
                <w:rFonts w:hint="eastAsia" w:asciiTheme="minorEastAsia" w:hAnsiTheme="minorEastAsia" w:eastAsiaTheme="minorEastAsia"/>
                <w:sz w:val="21"/>
                <w:szCs w:val="21"/>
              </w:rPr>
            </w:pPr>
            <w:r>
              <w:rPr>
                <w:rFonts w:asciiTheme="minorEastAsia" w:hAnsiTheme="minorEastAsia" w:eastAsiaTheme="minorEastAsia"/>
                <w:sz w:val="21"/>
                <w:szCs w:val="21"/>
              </w:rPr>
              <w:t>戴明强，刘海涛，艾小川</w:t>
            </w:r>
            <w:r>
              <w:rPr>
                <w:rFonts w:hint="eastAsia" w:asciiTheme="minorEastAsia" w:hAnsiTheme="minorEastAsia" w:eastAsiaTheme="minorEastAsia"/>
                <w:sz w:val="21"/>
                <w:szCs w:val="21"/>
              </w:rPr>
              <w:t>编，</w:t>
            </w:r>
            <w:r>
              <w:rPr>
                <w:rFonts w:asciiTheme="minorEastAsia" w:hAnsiTheme="minorEastAsia" w:eastAsiaTheme="minorEastAsia"/>
                <w:sz w:val="21"/>
                <w:szCs w:val="21"/>
              </w:rPr>
              <w:t>工程数学</w:t>
            </w:r>
            <w:r>
              <w:rPr>
                <w:rFonts w:hint="eastAsia" w:asciiTheme="minorEastAsia" w:hAnsiTheme="minorEastAsia" w:eastAsiaTheme="minorEastAsia"/>
                <w:sz w:val="21"/>
                <w:szCs w:val="21"/>
              </w:rPr>
              <w:t>，</w:t>
            </w:r>
            <w:r>
              <w:rPr>
                <w:rFonts w:asciiTheme="minorEastAsia" w:hAnsiTheme="minorEastAsia" w:eastAsiaTheme="minorEastAsia"/>
                <w:sz w:val="21"/>
                <w:szCs w:val="21"/>
              </w:rPr>
              <w:t>第三版</w:t>
            </w:r>
            <w:r>
              <w:rPr>
                <w:rFonts w:hint="eastAsia" w:asciiTheme="minorEastAsia" w:hAnsiTheme="minorEastAsia" w:eastAsiaTheme="minorEastAsia"/>
                <w:sz w:val="21"/>
                <w:szCs w:val="21"/>
              </w:rPr>
              <w:t>，科学出版社，2</w:t>
            </w:r>
            <w:r>
              <w:rPr>
                <w:rFonts w:asciiTheme="minorEastAsia" w:hAnsiTheme="minorEastAsia" w:eastAsiaTheme="minorEastAsia"/>
                <w:sz w:val="21"/>
                <w:szCs w:val="21"/>
              </w:rPr>
              <w:t>021</w:t>
            </w:r>
            <w:r>
              <w:rPr>
                <w:rFonts w:hint="eastAsia" w:asciiTheme="minorEastAsia" w:hAnsiTheme="minorEastAsia" w:eastAsiaTheme="minorEastAsia"/>
                <w:sz w:val="21"/>
                <w:szCs w:val="21"/>
              </w:rPr>
              <w:t>-</w:t>
            </w:r>
            <w:r>
              <w:rPr>
                <w:rFonts w:asciiTheme="minorEastAsia" w:hAnsiTheme="minorEastAsia" w:eastAsiaTheme="minorEastAsia"/>
                <w:sz w:val="21"/>
                <w:szCs w:val="21"/>
              </w:rPr>
              <w:t>08</w:t>
            </w:r>
          </w:p>
        </w:tc>
      </w:tr>
      <w:tr w14:paraId="38D9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blCellSpacing w:w="0" w:type="dxa"/>
          <w:jc w:val="center"/>
        </w:trPr>
        <w:tc>
          <w:tcPr>
            <w:tcW w:w="2405" w:type="dxa"/>
            <w:tcBorders>
              <w:top w:val="single" w:color="auto" w:sz="4" w:space="0"/>
              <w:left w:val="single" w:color="auto" w:sz="4" w:space="0"/>
              <w:right w:val="single" w:color="auto" w:sz="4" w:space="0"/>
            </w:tcBorders>
            <w:vAlign w:val="center"/>
          </w:tcPr>
          <w:p w14:paraId="527936AC">
            <w:pP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00</w:t>
            </w:r>
            <w:r>
              <w:rPr>
                <w:rFonts w:asciiTheme="minorEastAsia" w:hAnsiTheme="minorEastAsia" w:eastAsiaTheme="minorEastAsia"/>
                <w:sz w:val="21"/>
                <w:szCs w:val="21"/>
              </w:rPr>
              <w:t>5</w:t>
            </w:r>
            <w:r>
              <w:rPr>
                <w:rFonts w:hint="eastAsia" w:asciiTheme="minorEastAsia" w:hAnsiTheme="minorEastAsia" w:eastAsiaTheme="minorEastAsia"/>
                <w:sz w:val="21"/>
                <w:szCs w:val="21"/>
              </w:rPr>
              <w:t>学科专业</w:t>
            </w:r>
            <w:r>
              <w:rPr>
                <w:rFonts w:asciiTheme="minorEastAsia" w:hAnsiTheme="minorEastAsia" w:eastAsiaTheme="minorEastAsia"/>
                <w:sz w:val="21"/>
                <w:szCs w:val="21"/>
              </w:rPr>
              <w:t>能力考核</w:t>
            </w:r>
          </w:p>
        </w:tc>
        <w:tc>
          <w:tcPr>
            <w:tcW w:w="1985" w:type="dxa"/>
            <w:tcBorders>
              <w:top w:val="single" w:color="auto" w:sz="4" w:space="0"/>
              <w:left w:val="single" w:color="auto" w:sz="4" w:space="0"/>
              <w:bottom w:val="single" w:color="auto" w:sz="4" w:space="0"/>
              <w:right w:val="single" w:color="auto" w:sz="4" w:space="0"/>
            </w:tcBorders>
            <w:vAlign w:val="center"/>
          </w:tcPr>
          <w:p w14:paraId="097D65F5">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经济管理学院</w:t>
            </w:r>
          </w:p>
        </w:tc>
        <w:tc>
          <w:tcPr>
            <w:tcW w:w="1275" w:type="dxa"/>
            <w:tcBorders>
              <w:top w:val="single" w:color="auto" w:sz="4" w:space="0"/>
              <w:left w:val="single" w:color="auto" w:sz="4" w:space="0"/>
              <w:bottom w:val="single" w:color="auto" w:sz="4" w:space="0"/>
              <w:right w:val="single" w:color="auto" w:sz="4" w:space="0"/>
            </w:tcBorders>
            <w:vAlign w:val="center"/>
          </w:tcPr>
          <w:p w14:paraId="283059D7">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审</w:t>
            </w:r>
            <w:bookmarkStart w:id="0" w:name="_GoBack"/>
            <w:bookmarkEnd w:id="0"/>
            <w:r>
              <w:rPr>
                <w:rFonts w:hint="eastAsia" w:asciiTheme="minorEastAsia" w:hAnsiTheme="minorEastAsia" w:eastAsiaTheme="minorEastAsia"/>
                <w:sz w:val="21"/>
                <w:szCs w:val="21"/>
                <w:lang w:val="en-US" w:eastAsia="zh-CN"/>
              </w:rPr>
              <w:t>计</w:t>
            </w:r>
          </w:p>
        </w:tc>
        <w:tc>
          <w:tcPr>
            <w:tcW w:w="7944" w:type="dxa"/>
            <w:tcBorders>
              <w:top w:val="single" w:color="auto" w:sz="4" w:space="0"/>
              <w:left w:val="single" w:color="auto" w:sz="4" w:space="0"/>
              <w:bottom w:val="single" w:color="auto" w:sz="4" w:space="0"/>
              <w:right w:val="single" w:color="auto" w:sz="4" w:space="0"/>
            </w:tcBorders>
            <w:vAlign w:val="center"/>
          </w:tcPr>
          <w:p w14:paraId="0189B40E">
            <w:pPr>
              <w:rPr>
                <w:rFonts w:asciiTheme="minorEastAsia" w:hAnsiTheme="minorEastAsia" w:eastAsiaTheme="minorEastAsia"/>
                <w:sz w:val="21"/>
                <w:szCs w:val="21"/>
              </w:rPr>
            </w:pPr>
            <w:r>
              <w:rPr>
                <w:rFonts w:hint="eastAsia" w:asciiTheme="minorEastAsia" w:hAnsiTheme="minorEastAsia" w:eastAsiaTheme="minorEastAsia"/>
                <w:sz w:val="21"/>
                <w:szCs w:val="21"/>
              </w:rPr>
              <w:t>1.《中国国家审计学》，中国时代经济出版社，2019年，胡泽君编；</w:t>
            </w:r>
            <w:r>
              <w:rPr>
                <w:rFonts w:asciiTheme="minorEastAsia" w:hAnsiTheme="minorEastAsia" w:eastAsiaTheme="minorEastAsia"/>
                <w:sz w:val="21"/>
                <w:szCs w:val="21"/>
              </w:rPr>
              <w:t> </w:t>
            </w:r>
          </w:p>
          <w:p w14:paraId="2CFAE3D7">
            <w:pPr>
              <w:rPr>
                <w:rFonts w:asciiTheme="minorEastAsia" w:hAnsiTheme="minorEastAsia" w:eastAsiaTheme="minorEastAsia"/>
                <w:sz w:val="21"/>
                <w:szCs w:val="21"/>
              </w:rPr>
            </w:pPr>
            <w:r>
              <w:rPr>
                <w:rFonts w:hint="eastAsia" w:asciiTheme="minorEastAsia" w:hAnsiTheme="minorEastAsia" w:eastAsiaTheme="minorEastAsia"/>
                <w:sz w:val="21"/>
                <w:szCs w:val="21"/>
              </w:rPr>
              <w:t>2.《审计理论与实务》，中国人民大学出版社，2019年，陈汉文、韩洪灵主编；</w:t>
            </w:r>
          </w:p>
          <w:p w14:paraId="6CC5ACAE">
            <w:pPr>
              <w:rPr>
                <w:rFonts w:asciiTheme="minorEastAsia" w:hAnsiTheme="minorEastAsia" w:eastAsiaTheme="minorEastAsia"/>
                <w:sz w:val="21"/>
                <w:szCs w:val="21"/>
              </w:rPr>
            </w:pPr>
            <w:r>
              <w:rPr>
                <w:rFonts w:hint="eastAsia" w:asciiTheme="minorEastAsia" w:hAnsiTheme="minorEastAsia" w:eastAsiaTheme="minorEastAsia"/>
                <w:sz w:val="21"/>
                <w:szCs w:val="21"/>
              </w:rPr>
              <w:t>3.《管理学》（2013年版），</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HYPERLINK "https://book.jd.com/publish/%E7%A7%91%E5%AD%A6%E5%87%BA%E7%89%88%E7%A4%BE_1.html" \t "https://item.jd.com/_blank" \o "科学出版社"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科学出版社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，2013年修订版，张明玉等；</w:t>
            </w:r>
          </w:p>
          <w:p w14:paraId="31A990D6">
            <w:pPr>
              <w:rPr>
                <w:rFonts w:asciiTheme="minorEastAsia" w:hAnsiTheme="minorEastAsia" w:eastAsiaTheme="minorEastAsia"/>
                <w:sz w:val="21"/>
                <w:szCs w:val="21"/>
              </w:rPr>
            </w:pPr>
            <w:r>
              <w:rPr>
                <w:rFonts w:hint="eastAsia" w:asciiTheme="minorEastAsia" w:hAnsiTheme="minorEastAsia" w:eastAsiaTheme="minorEastAsia"/>
                <w:sz w:val="21"/>
                <w:szCs w:val="21"/>
              </w:rPr>
              <w:t>4.《宏观经济学》（第三版），</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HYPERLINK "https://book.jd.com/publish/%E4%B8%AD%E4%BF%A1%E5%87%BA%E7%89%88%E9%9B%86%E5%9B%A2_1.html" \t "https://item.jd.com/_blank" \o "中信出版集团"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中信出版集团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，2024年，达龙·阿西莫格鲁</w:t>
            </w:r>
            <w:r>
              <w:rPr>
                <w:rFonts w:asciiTheme="minorEastAsia" w:hAnsiTheme="minorEastAsia" w:eastAsiaTheme="minorEastAsia"/>
                <w:sz w:val="21"/>
                <w:szCs w:val="21"/>
              </w:rPr>
              <w:t> </w:t>
            </w:r>
            <w:r>
              <w:rPr>
                <w:rFonts w:hint="eastAsia" w:asciiTheme="minorEastAsia" w:hAnsiTheme="minorEastAsia" w:eastAsiaTheme="minorEastAsia"/>
                <w:sz w:val="21"/>
                <w:szCs w:val="21"/>
              </w:rPr>
              <w:t>等；</w:t>
            </w:r>
          </w:p>
          <w:p w14:paraId="61D3BAAD">
            <w:pPr>
              <w:rPr>
                <w:rFonts w:asciiTheme="minorEastAsia" w:hAnsiTheme="minorEastAsia" w:eastAsiaTheme="minorEastAsia"/>
                <w:sz w:val="21"/>
                <w:szCs w:val="21"/>
              </w:rPr>
            </w:pPr>
            <w:r>
              <w:rPr>
                <w:rFonts w:hint="eastAsia" w:asciiTheme="minorEastAsia" w:hAnsiTheme="minorEastAsia" w:eastAsiaTheme="minorEastAsia"/>
                <w:sz w:val="21"/>
                <w:szCs w:val="21"/>
              </w:rPr>
              <w:t>5.《 </w:t>
            </w:r>
            <w:r>
              <w:rPr>
                <w:rFonts w:asciiTheme="minorEastAsia" w:hAnsiTheme="minorEastAsia" w:eastAsiaTheme="minorEastAsia"/>
                <w:sz w:val="21"/>
                <w:szCs w:val="21"/>
              </w:rPr>
              <w:t>微观经济学（第三版）</w:t>
            </w: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HYPERLINK "https://book.jd.com/publish/%E4%B8%AD%E4%BF%A1%E5%87%BA%E7%89%88%E9%9B%86%E5%9B%A2_1.html" \t "https://item.jd.com/_blank" \o "中信出版集团"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中信出版集团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，2024年，达龙·阿西莫格鲁</w:t>
            </w:r>
            <w:r>
              <w:rPr>
                <w:rFonts w:asciiTheme="minorEastAsia" w:hAnsiTheme="minorEastAsia" w:eastAsiaTheme="minorEastAsia"/>
                <w:sz w:val="21"/>
                <w:szCs w:val="21"/>
              </w:rPr>
              <w:t> </w:t>
            </w:r>
            <w:r>
              <w:rPr>
                <w:rFonts w:hint="eastAsia" w:asciiTheme="minorEastAsia" w:hAnsiTheme="minorEastAsia" w:eastAsiaTheme="minorEastAsia"/>
                <w:sz w:val="21"/>
                <w:szCs w:val="21"/>
              </w:rPr>
              <w:t>等。</w:t>
            </w:r>
          </w:p>
        </w:tc>
      </w:tr>
    </w:tbl>
    <w:p w14:paraId="5B877750">
      <w:pPr>
        <w:rPr>
          <w:rFonts w:asciiTheme="minorEastAsia" w:hAnsiTheme="minorEastAsia" w:eastAsiaTheme="minorEastAsia"/>
          <w:sz w:val="21"/>
          <w:szCs w:val="21"/>
        </w:rPr>
      </w:pPr>
    </w:p>
    <w:p w14:paraId="6004FB3F">
      <w:pPr>
        <w:rPr>
          <w:rFonts w:asciiTheme="minorEastAsia" w:hAnsiTheme="minorEastAsia" w:eastAsiaTheme="minorEastAsia"/>
          <w:b/>
          <w:sz w:val="21"/>
          <w:szCs w:val="21"/>
        </w:rPr>
      </w:pPr>
      <w:r>
        <w:rPr>
          <w:rFonts w:hint="eastAsia" w:asciiTheme="minorEastAsia" w:hAnsiTheme="minorEastAsia" w:eastAsiaTheme="minorEastAsia"/>
          <w:b/>
          <w:sz w:val="21"/>
          <w:szCs w:val="21"/>
        </w:rPr>
        <w:t>工程</w:t>
      </w:r>
      <w:r>
        <w:rPr>
          <w:rFonts w:asciiTheme="minorEastAsia" w:hAnsiTheme="minorEastAsia" w:eastAsiaTheme="minorEastAsia"/>
          <w:b/>
          <w:sz w:val="21"/>
          <w:szCs w:val="21"/>
        </w:rPr>
        <w:t>数学</w:t>
      </w:r>
      <w:r>
        <w:rPr>
          <w:rFonts w:hint="eastAsia" w:asciiTheme="minorEastAsia" w:hAnsiTheme="minorEastAsia" w:eastAsiaTheme="minorEastAsia"/>
          <w:b/>
          <w:sz w:val="21"/>
          <w:szCs w:val="21"/>
        </w:rPr>
        <w:t>考试大纲：</w:t>
      </w:r>
    </w:p>
    <w:p w14:paraId="3A27979F">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一</w:t>
      </w:r>
      <w:r>
        <w:rPr>
          <w:rFonts w:asciiTheme="minorEastAsia" w:hAnsiTheme="minorEastAsia" w:eastAsiaTheme="minorEastAsia"/>
          <w:b/>
          <w:sz w:val="21"/>
          <w:szCs w:val="21"/>
        </w:rPr>
        <w:t>、行列式</w:t>
      </w:r>
    </w:p>
    <w:p w14:paraId="1BF092A5">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考试内容：行列式的概念和基本性质 行列式按行（列）展开定理</w:t>
      </w:r>
    </w:p>
    <w:p w14:paraId="77367C4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004AED2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1．了解行列式的概念，掌握行列式的性质．</w:t>
      </w:r>
    </w:p>
    <w:p w14:paraId="557831DA">
      <w:pPr>
        <w:shd w:val="clear" w:color="auto" w:fill="FFFFFF"/>
        <w:spacing w:line="360" w:lineRule="exact"/>
        <w:ind w:firstLine="480"/>
        <w:rPr>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2．会应用行列式的性质和行列式按行（列）展开计算行列式．</w:t>
      </w:r>
    </w:p>
    <w:p w14:paraId="7F1D65BD">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w:t>
      </w:r>
      <w:r>
        <w:rPr>
          <w:rFonts w:asciiTheme="minorEastAsia" w:hAnsiTheme="minorEastAsia" w:eastAsiaTheme="minorEastAsia"/>
          <w:b/>
          <w:sz w:val="21"/>
          <w:szCs w:val="21"/>
        </w:rPr>
        <w:t>、</w:t>
      </w:r>
      <w:r>
        <w:fldChar w:fldCharType="begin"/>
      </w:r>
      <w:r>
        <w:instrText xml:space="preserve"> HYPERLINK "https://baike.baidu.com/item/%E7%9F%A9%E9%98%B5?fromModule=lemma_inlink" \t "_blank" </w:instrText>
      </w:r>
      <w:r>
        <w:fldChar w:fldCharType="separate"/>
      </w:r>
      <w:r>
        <w:rPr>
          <w:rFonts w:asciiTheme="minorEastAsia" w:hAnsiTheme="minorEastAsia" w:eastAsiaTheme="minorEastAsia"/>
          <w:b/>
          <w:sz w:val="21"/>
          <w:szCs w:val="21"/>
        </w:rPr>
        <w:t>矩阵</w:t>
      </w:r>
      <w:r>
        <w:rPr>
          <w:rFonts w:asciiTheme="minorEastAsia" w:hAnsiTheme="minorEastAsia" w:eastAsiaTheme="minorEastAsia"/>
          <w:b/>
          <w:sz w:val="21"/>
          <w:szCs w:val="21"/>
        </w:rPr>
        <w:fldChar w:fldCharType="end"/>
      </w:r>
    </w:p>
    <w:p w14:paraId="25D50151">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考试内容：矩阵的概念 矩阵的线性运算 矩阵的乘法 方阵的幂 方阵乘积的行列式 矩阵的转置 逆矩阵的概念和性质</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"https://baike.baidu.com/item/%E7%9F%A9%E9%98%B5%E5%8F%AF%E9%80%86?fromModule=lemma_inlink"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矩阵可逆</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的充分必要条件 伴随矩阵 矩阵的初等变换</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 xml:space="preserve">矩阵等价 </w:t>
      </w:r>
    </w:p>
    <w:p w14:paraId="77A04B6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5B7A8DF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1．理解矩阵的概念，了解单位矩阵、数量矩阵、</w:t>
      </w:r>
      <w:r>
        <w:fldChar w:fldCharType="begin"/>
      </w:r>
      <w:r>
        <w:instrText xml:space="preserve"> HYPERLINK "https://baike.baidu.com/item/%E5%AF%B9%E8%A7%92%E7%9F%A9%E9%98%B5?fromModule=lemma_inlink"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对角矩阵</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w:t>
      </w:r>
      <w:r>
        <w:fldChar w:fldCharType="begin"/>
      </w:r>
      <w:r>
        <w:instrText xml:space="preserve"> HYPERLINK "https://baike.baidu.com/item/%E4%B8%89%E8%A7%92%E7%9F%A9%E9%98%B5?fromModule=lemma_inlink"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三角矩阵</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、对称矩阵和反对称矩阵以及它们的性质．</w:t>
      </w:r>
    </w:p>
    <w:p w14:paraId="07A5B9E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2．掌握矩阵的线性运算、乘法、转置以及它们的运算规律，了解方阵的幂与方阵乘积的行列式的性质．</w:t>
      </w:r>
    </w:p>
    <w:p w14:paraId="7BDA16C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3．理解逆矩阵的概念，掌握逆矩阵的性质，以及矩阵可逆的充分必要条件，理解伴随矩阵的概念，会用伴随矩阵求逆矩阵．</w:t>
      </w:r>
    </w:p>
    <w:p w14:paraId="78A8C92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4．理解矩阵的初等变换的概念，了解初等矩阵的性质和矩阵等价的概念，理解矩阵的秩的概念，掌握用初等变换求矩阵的秩和逆矩阵的方法．</w:t>
      </w:r>
    </w:p>
    <w:p w14:paraId="071D5A41">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三</w:t>
      </w:r>
      <w:r>
        <w:rPr>
          <w:rFonts w:asciiTheme="minorEastAsia" w:hAnsiTheme="minorEastAsia" w:eastAsiaTheme="minorEastAsia"/>
          <w:b/>
          <w:sz w:val="21"/>
          <w:szCs w:val="21"/>
        </w:rPr>
        <w:t>、向量</w:t>
      </w:r>
    </w:p>
    <w:p w14:paraId="0C1C1C0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考试内容：向量的概念 向量的线性组合和线性表示 向量组的线性相关与线性无关 向量组的</w:t>
      </w:r>
      <w:r>
        <w:fldChar w:fldCharType="begin"/>
      </w:r>
      <w:r>
        <w:instrText xml:space="preserve"> HYPERLINK "https://baike.baidu.com/item/%E6%9E%81%E5%A4%A7%E7%BA%BF%E6%80%A7%E6%97%A0%E5%85%B3%E7%BB%84?fromModule=lemma_inlink"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极大线性无关组</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"https://baike.baidu.com/item/%E7%AD%89%E4%BB%B7%E5%90%91%E9%87%8F%E7%BB%84/1267576?fromModule=lemma_inlink"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等价向量组</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 向量组的秩 向量组的秩与矩阵的秩之间的关系 向量空间 n维向量空间的基变换和坐标变换 过渡矩阵 向量的内积 线性无关向量组的正交规范化方法 </w:t>
      </w:r>
      <w:r>
        <w:fldChar w:fldCharType="begin"/>
      </w:r>
      <w:r>
        <w:instrText xml:space="preserve"> HYPERLINK "https://baike.baidu.com/item/%E8%A7%84%E8%8C%83%E6%AD%A3%E4%BA%A4%E5%9F%BA/18942551?fromModule=lemma_inlink"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规范正交基</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 正交矩阵及其性质</w:t>
      </w:r>
    </w:p>
    <w:p w14:paraId="2D6CC72F">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4122333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1．理解n维向量、向量的线性组合与线性表示的概念．</w:t>
      </w:r>
    </w:p>
    <w:p w14:paraId="58136FF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2．理解向量组线性相关、线性无关的概念，掌握向量组线性相关、线性无关的有关性质及判别法.</w:t>
      </w:r>
    </w:p>
    <w:p w14:paraId="7CBC20C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3．理解向量组的极大线性无关组和向量组的秩的概念，会求向量组的极大线性无关组及秩．</w:t>
      </w:r>
    </w:p>
    <w:p w14:paraId="5842C41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4．理解</w:t>
      </w:r>
      <w:r>
        <w:fldChar w:fldCharType="begin"/>
      </w:r>
      <w:r>
        <w:instrText xml:space="preserve"> HYPERLINK "https://baike.baidu.com/item/%E5%90%91%E9%87%8F%E7%BB%84%E7%AD%89%E4%BB%B7/12718582?fromModule=lemma_inlink"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向量组等价</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的概念，理解矩阵的秩与其行(列)向量组的秩之间的关系．</w:t>
      </w:r>
    </w:p>
    <w:p w14:paraId="146996FA">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5．了解n维向量空间、子空间、基底、维数、坐标等概念．</w:t>
      </w:r>
    </w:p>
    <w:p w14:paraId="533ADCE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6．了解内积的概念，掌握线性无关向量组正交规范化的施密特（Schmidt）方法．</w:t>
      </w:r>
    </w:p>
    <w:p w14:paraId="14390A38">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7</w:t>
      </w:r>
      <w:r>
        <w:rPr>
          <w:rFonts w:ascii="Helvetica" w:hAnsi="Helvetica" w:cs="Helvetica"/>
          <w:color w:val="000000" w:themeColor="text1"/>
          <w:sz w:val="21"/>
          <w:szCs w:val="21"/>
          <w14:textFill>
            <w14:solidFill>
              <w14:schemeClr w14:val="tx1"/>
            </w14:solidFill>
          </w14:textFill>
        </w:rPr>
        <w:t>．了解规范正交基、正交矩阵的概念以及它们的性质．</w:t>
      </w:r>
    </w:p>
    <w:p w14:paraId="6B49D5B1">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四</w:t>
      </w:r>
      <w:r>
        <w:rPr>
          <w:rFonts w:asciiTheme="minorEastAsia" w:hAnsiTheme="minorEastAsia" w:eastAsiaTheme="minorEastAsia"/>
          <w:b/>
          <w:sz w:val="21"/>
          <w:szCs w:val="21"/>
        </w:rPr>
        <w:t>、线性方程组</w:t>
      </w:r>
    </w:p>
    <w:p w14:paraId="0A97CED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 线性方程组的克莱姆（Cramer）法则</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"https://baike.baidu.com/item/%E9%BD%90%E6%AC%A1%E7%BA%BF%E6%80%A7%E6%96%B9%E7%A8%8B%E7%BB%84?fromModule=lemma_inlink"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齐次线性方程组</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有非零解的充分必要条件</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"https://baike.baidu.com/item/%E9%9D%9E%E9%BD%90%E6%AC%A1%E7%BA%BF%E6%80%A7%E6%96%B9%E7%A8%8B%E7%BB%84?fromModule=lemma_inlink"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非齐次线性方程组</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有解的充分必要条件</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 xml:space="preserve">解空间 </w:t>
      </w:r>
    </w:p>
    <w:p w14:paraId="7CE75C3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52CA37DF">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1．会用克莱姆法则．</w:t>
      </w:r>
    </w:p>
    <w:p w14:paraId="32CE4A58">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2．理解齐次线性方程组有非零解的充分必要条件及非齐次线性方程组有解的充分必要条件．</w:t>
      </w:r>
    </w:p>
    <w:p w14:paraId="2F06CDC3">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3．理解齐次线性方程组的基础解系、通解及解空间的概念，掌握齐次线性方程组的基础解系和通解的求法．</w:t>
      </w:r>
    </w:p>
    <w:p w14:paraId="1C80A73F">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4．掌握用初等行变换求解线性方程组的方法．</w:t>
      </w:r>
    </w:p>
    <w:p w14:paraId="0E9CED56">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五</w:t>
      </w:r>
      <w:r>
        <w:rPr>
          <w:rFonts w:asciiTheme="minorEastAsia" w:hAnsiTheme="minorEastAsia" w:eastAsiaTheme="minorEastAsia"/>
          <w:b/>
          <w:sz w:val="21"/>
          <w:szCs w:val="21"/>
        </w:rPr>
        <w:t>、矩阵的特征值及特征向量</w:t>
      </w:r>
    </w:p>
    <w:p w14:paraId="3549C0BA">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 矩阵的</w:t>
      </w:r>
      <w:r>
        <w:fldChar w:fldCharType="begin"/>
      </w:r>
      <w:r>
        <w:instrText xml:space="preserve"> HYPERLINK "https://baike.baidu.com/item/%E7%89%B9%E5%BE%81%E5%80%BC%E5%92%8C%E7%89%B9%E5%BE%81%E5%90%91%E9%87%8F/18153360?fromModule=lemma_inlink"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特征值和特征向量</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的概念、性质 相似变换、</w:t>
      </w:r>
      <w:r>
        <w:fldChar w:fldCharType="begin"/>
      </w:r>
      <w:r>
        <w:instrText xml:space="preserve"> HYPERLINK "https://baike.baidu.com/item/%E7%9B%B8%E4%BC%BC%E7%9F%A9%E9%98%B5?fromModule=lemma_inlink"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相似矩阵</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的概念及性质 矩阵可相似对角化的充分必要条件</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"https://baike.baidu.com/item/%E5%AE%9E%E5%AF%B9%E7%A7%B0%E7%9F%A9%E9%98%B5/4773879?fromModule=lemma_inlink"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实对称矩阵</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的特征值、特征向量</w:t>
      </w:r>
    </w:p>
    <w:p w14:paraId="69737A28">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0E22418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1．理解矩阵的特征值和特征向量的概念及性质，会求矩阵的特征值和特征向量．</w:t>
      </w:r>
    </w:p>
    <w:p w14:paraId="5338883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2．理解相似矩阵的概念、性质及矩阵可相似对角化的充分必要条件，掌握将矩阵化为相似对角矩阵的方法．</w:t>
      </w:r>
    </w:p>
    <w:p w14:paraId="10476D8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3．掌握实对称矩阵的特征值和特征向量的性质．</w:t>
      </w:r>
    </w:p>
    <w:p w14:paraId="4263378A">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六</w:t>
      </w:r>
      <w:r>
        <w:rPr>
          <w:rFonts w:asciiTheme="minorEastAsia" w:hAnsiTheme="minorEastAsia" w:eastAsiaTheme="minorEastAsia"/>
          <w:b/>
          <w:sz w:val="21"/>
          <w:szCs w:val="21"/>
        </w:rPr>
        <w:t>、二次型</w:t>
      </w:r>
    </w:p>
    <w:p w14:paraId="73567F8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考试内容：二次型及其矩阵表示</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二次型的秩 惯性定理 二次型的标准形和规范形 用正交变换和配方法化二次型为标准形 二次型及其矩阵的正定性</w:t>
      </w:r>
    </w:p>
    <w:p w14:paraId="5867221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0793306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1．掌握二次型及其矩阵表示，了解二次型秩的概念，了解二次型的标准形、规范形的概念以及惯性定理．</w:t>
      </w:r>
    </w:p>
    <w:p w14:paraId="34B4E923">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2．掌握用正交变换化二次型为标准形的方法，会用配方法化二次型为标准形．</w:t>
      </w:r>
    </w:p>
    <w:p w14:paraId="1B60B803">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w:t>
      </w:r>
      <w:r>
        <w:fldChar w:fldCharType="begin"/>
      </w:r>
      <w:r>
        <w:instrText xml:space="preserve"> HYPERLINK "https://baike.baidu.com/item/%E6%AD%A3%E5%AE%9A%E4%BA%8C%E6%AC%A1%E5%9E%8B?fromModule=lemma_inlink"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正定二次型</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w:t>
      </w:r>
      <w:r>
        <w:fldChar w:fldCharType="begin"/>
      </w:r>
      <w:r>
        <w:instrText xml:space="preserve"> HYPERLINK "https://baike.baidu.com/item/%E6%AD%A3%E5%AE%9A%E7%9F%A9%E9%98%B5?fromModule=lemma_inlink"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正定矩阵</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的概念，并掌握其判别法．</w:t>
      </w:r>
    </w:p>
    <w:p w14:paraId="68800BD3">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七</w:t>
      </w:r>
      <w:r>
        <w:rPr>
          <w:rFonts w:asciiTheme="minorEastAsia" w:hAnsiTheme="minorEastAsia" w:eastAsiaTheme="minorEastAsia"/>
          <w:b/>
          <w:sz w:val="21"/>
          <w:szCs w:val="21"/>
        </w:rPr>
        <w:t>、随机事件和概率</w:t>
      </w:r>
    </w:p>
    <w:p w14:paraId="13529B7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考试内容：随机事件与样本空间 事件的关系与运算 完备事件组 概率的概念 概率的基本性质 条件概率基本公式 事件的独立性 独立重复试验 </w:t>
      </w:r>
    </w:p>
    <w:p w14:paraId="6322B05E">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44D4F052">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1．了解样本空间(</w:t>
      </w:r>
      <w:r>
        <w:fldChar w:fldCharType="begin"/>
      </w:r>
      <w:r>
        <w:instrText xml:space="preserve"> HYPERLINK "https://baike.baidu.com/item/%E5%9F%BA%E6%9C%AC%E4%BA%8B%E4%BB%B6%E7%A9%BA%E9%97%B4/6585976?fromModule=lemma_inlink"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基本事件空间</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)的概念，理解随机事件的概念，掌握事件的关系与运算．</w:t>
      </w:r>
    </w:p>
    <w:p w14:paraId="3814626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2．掌握概率的加法公式、减法公式、</w:t>
      </w:r>
      <w:r>
        <w:fldChar w:fldCharType="begin"/>
      </w:r>
      <w:r>
        <w:instrText xml:space="preserve"> HYPERLINK "https://baike.baidu.com/item/%E4%B9%98%E6%B3%95%E5%85%AC%E5%BC%8F?fromModule=lemma_inlink"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乘法公式</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w:t>
      </w:r>
      <w:r>
        <w:fldChar w:fldCharType="begin"/>
      </w:r>
      <w:r>
        <w:instrText xml:space="preserve"> HYPERLINK "https://baike.baidu.com/item/%E5%85%A8%E6%A6%82%E7%8E%87%E5%85%AC%E5%BC%8F/9980676?fromModule=lemma_inlink"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全概率公式</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，以及贝叶斯(Bayes)公式．</w:t>
      </w:r>
    </w:p>
    <w:p w14:paraId="010F5FB0">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3．理解事件独立性的概念，掌握用事件独立性进行概率计算；理解独立重复试验的概念．</w:t>
      </w:r>
    </w:p>
    <w:p w14:paraId="45D68FBF">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八</w:t>
      </w:r>
      <w:r>
        <w:rPr>
          <w:rFonts w:asciiTheme="minorEastAsia" w:hAnsiTheme="minorEastAsia" w:eastAsiaTheme="minorEastAsia"/>
          <w:b/>
          <w:sz w:val="21"/>
          <w:szCs w:val="21"/>
        </w:rPr>
        <w:t>、随机变量及其分布</w:t>
      </w:r>
    </w:p>
    <w:p w14:paraId="53555DB1">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考试内容：随机变量 随机变量的分布函数的概念及其性质</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"https://baike.baidu.com/item/%E7%A6%BB%E6%95%A3%E5%9E%8B%E9%9A%8F%E6%9C%BA%E5%8F%98%E9%87%8F?fromModule=lemma_inlink"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离散型随机变量</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的概率分布</w:t>
      </w:r>
      <w:r>
        <w:rPr>
          <w:rFonts w:hint="eastAsia" w:ascii="Helvetica" w:hAnsi="Helvetica" w:cs="Helvetica"/>
          <w:color w:val="000000" w:themeColor="text1"/>
          <w:sz w:val="21"/>
          <w:szCs w:val="21"/>
          <w14:textFill>
            <w14:solidFill>
              <w14:schemeClr w14:val="tx1"/>
            </w14:solidFill>
          </w14:textFill>
        </w:rPr>
        <w:t xml:space="preserve"> </w:t>
      </w:r>
      <w:r>
        <w:fldChar w:fldCharType="begin"/>
      </w:r>
      <w:r>
        <w:instrText xml:space="preserve"> HYPERLINK "https://baike.baidu.com/item/%E8%BF%9E%E7%BB%AD%E5%9E%8B%E9%9A%8F%E6%9C%BA%E5%8F%98%E9%87%8F?fromModule=lemma_inlink"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连续型随机变量</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的概率密度 常见随机变量的分布 随机变量函数的分布</w:t>
      </w:r>
    </w:p>
    <w:p w14:paraId="0CF8234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p>
    <w:p w14:paraId="266EE5D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1．理解随机变量的概念．理解分布函数的概念及性质．会计算与随机变量相联系的事件的概率．</w:t>
      </w:r>
    </w:p>
    <w:p w14:paraId="07742AAC">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2．理解离散型随机变量及其概率分布的概念，掌握0-1分布、二项分布、泊松分布及其应用．</w:t>
      </w:r>
    </w:p>
    <w:p w14:paraId="0E95B97E">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3．理解连续型随机变量及其概率密度的概念，掌握均匀分布 、正态分布 、指数分布及其应用</w:t>
      </w:r>
    </w:p>
    <w:p w14:paraId="20F9C24F">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4．会求随机变量函数的分布．</w:t>
      </w:r>
    </w:p>
    <w:p w14:paraId="28A018A2">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、多维随机变量及其分布</w:t>
      </w:r>
    </w:p>
    <w:p w14:paraId="20DDC0B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w:t>
      </w:r>
      <w:r>
        <w:rPr>
          <w:rFonts w:hint="eastAsia" w:ascii="Helvetica" w:hAnsi="Helvetica" w:cs="Helvetica"/>
          <w:color w:val="000000" w:themeColor="text1"/>
          <w:sz w:val="21"/>
          <w:szCs w:val="21"/>
          <w14:textFill>
            <w14:solidFill>
              <w14:schemeClr w14:val="tx1"/>
            </w14:solidFill>
          </w14:textFill>
        </w:rPr>
        <w:t>：</w:t>
      </w:r>
      <w:r>
        <w:rPr>
          <w:rFonts w:ascii="Helvetica" w:hAnsi="Helvetica" w:cs="Helvetica"/>
          <w:color w:val="000000" w:themeColor="text1"/>
          <w:sz w:val="21"/>
          <w:szCs w:val="21"/>
          <w14:textFill>
            <w14:solidFill>
              <w14:schemeClr w14:val="tx1"/>
            </w14:solidFill>
          </w14:textFill>
        </w:rPr>
        <w:t>多维随机变量及其分布 二维离散型随机变量的概率分布、边缘分布和条件分布 二维连续型随机变量的概率密度、边缘概率密度和条件密度</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随机变量的独立性和不相关性</w:t>
      </w:r>
    </w:p>
    <w:p w14:paraId="7636F95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r>
        <w:rPr>
          <w:rFonts w:hint="eastAsia" w:ascii="Helvetica" w:hAnsi="Helvetica" w:cs="Helvetica"/>
          <w:color w:val="000000" w:themeColor="text1"/>
          <w:sz w:val="21"/>
          <w:szCs w:val="21"/>
          <w14:textFill>
            <w14:solidFill>
              <w14:schemeClr w14:val="tx1"/>
            </w14:solidFill>
          </w14:textFill>
        </w:rPr>
        <w:t>：</w:t>
      </w:r>
    </w:p>
    <w:p w14:paraId="3608FFD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1．理解多维随机变量的概念，理解多维随机变量的分布的概念和性质. 理解二维离散型随机变量的概率分布、边缘分布和条件分布，理解二维连续型随机变量的概率密度、边缘密度和条件密度，会求与二维随机变量相关事件的概率．</w:t>
      </w:r>
    </w:p>
    <w:p w14:paraId="124B7E40">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2．理解随机变量的独立性及不相关性的概念，掌握随机变量相互独立的条件．</w:t>
      </w:r>
    </w:p>
    <w:p w14:paraId="753717FE">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十</w:t>
      </w:r>
      <w:r>
        <w:rPr>
          <w:rFonts w:asciiTheme="minorEastAsia" w:hAnsiTheme="minorEastAsia" w:eastAsiaTheme="minorEastAsia"/>
          <w:b/>
          <w:sz w:val="21"/>
          <w:szCs w:val="21"/>
        </w:rPr>
        <w:t>、随机变量的数字特征</w:t>
      </w:r>
    </w:p>
    <w:p w14:paraId="5DA054B2">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w:t>
      </w:r>
      <w:r>
        <w:rPr>
          <w:rFonts w:hint="eastAsia" w:ascii="Helvetica" w:hAnsi="Helvetica" w:cs="Helvetica"/>
          <w:color w:val="000000" w:themeColor="text1"/>
          <w:sz w:val="21"/>
          <w:szCs w:val="21"/>
          <w14:textFill>
            <w14:solidFill>
              <w14:schemeClr w14:val="tx1"/>
            </w14:solidFill>
          </w14:textFill>
        </w:rPr>
        <w:t>：</w:t>
      </w:r>
      <w:r>
        <w:rPr>
          <w:rFonts w:ascii="Helvetica" w:hAnsi="Helvetica" w:cs="Helvetica"/>
          <w:color w:val="000000" w:themeColor="text1"/>
          <w:sz w:val="21"/>
          <w:szCs w:val="21"/>
          <w14:textFill>
            <w14:solidFill>
              <w14:schemeClr w14:val="tx1"/>
            </w14:solidFill>
          </w14:textFill>
        </w:rPr>
        <w:t>随机变量的数学期望（均值）、方差、标准差及其性质 随机变量函数的数学期望</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协方差、相关系数及其性质</w:t>
      </w:r>
    </w:p>
    <w:p w14:paraId="6ADE2061">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r>
        <w:rPr>
          <w:rFonts w:hint="eastAsia" w:ascii="Helvetica" w:hAnsi="Helvetica" w:cs="Helvetica"/>
          <w:color w:val="000000" w:themeColor="text1"/>
          <w:sz w:val="21"/>
          <w:szCs w:val="21"/>
          <w14:textFill>
            <w14:solidFill>
              <w14:schemeClr w14:val="tx1"/>
            </w14:solidFill>
          </w14:textFill>
        </w:rPr>
        <w:t>：</w:t>
      </w:r>
    </w:p>
    <w:p w14:paraId="668D22C5">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1．理解随机变量数字特征(数学期望、方差、标准差、协方差、相关系数)的概念，会运用数字特征的基本性质，并掌握常用分布的数字特征．</w:t>
      </w:r>
    </w:p>
    <w:p w14:paraId="4F7BD162">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2．会求随机变量函数的数学期望．</w:t>
      </w:r>
    </w:p>
    <w:p w14:paraId="5C1C7311">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十一</w:t>
      </w:r>
      <w:r>
        <w:rPr>
          <w:rFonts w:asciiTheme="minorEastAsia" w:hAnsiTheme="minorEastAsia" w:eastAsiaTheme="minorEastAsia"/>
          <w:b/>
          <w:sz w:val="21"/>
          <w:szCs w:val="21"/>
        </w:rPr>
        <w:t>、数理统计的基本概念</w:t>
      </w:r>
    </w:p>
    <w:p w14:paraId="4A77448B">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w:t>
      </w:r>
      <w:r>
        <w:rPr>
          <w:rFonts w:hint="eastAsia" w:ascii="Helvetica" w:hAnsi="Helvetica" w:cs="Helvetica"/>
          <w:color w:val="000000" w:themeColor="text1"/>
          <w:sz w:val="21"/>
          <w:szCs w:val="21"/>
          <w14:textFill>
            <w14:solidFill>
              <w14:schemeClr w14:val="tx1"/>
            </w14:solidFill>
          </w14:textFill>
        </w:rPr>
        <w:t>：</w:t>
      </w:r>
      <w:r>
        <w:rPr>
          <w:rFonts w:ascii="Helvetica" w:hAnsi="Helvetica" w:cs="Helvetica"/>
          <w:color w:val="000000" w:themeColor="text1"/>
          <w:sz w:val="21"/>
          <w:szCs w:val="21"/>
          <w14:textFill>
            <w14:solidFill>
              <w14:schemeClr w14:val="tx1"/>
            </w14:solidFill>
          </w14:textFill>
        </w:rPr>
        <w:t>总体 个体 </w:t>
      </w:r>
      <w:r>
        <w:fldChar w:fldCharType="begin"/>
      </w:r>
      <w:r>
        <w:instrText xml:space="preserve"> HYPERLINK "https://baike.baidu.com/item/%E7%AE%80%E5%8D%95%E9%9A%8F%E6%9C%BA%E6%A0%B7%E6%9C%AC/19136685?fromModule=lemma_inlink" \t "_blank" </w:instrText>
      </w:r>
      <w:r>
        <w:fldChar w:fldCharType="separate"/>
      </w:r>
      <w:r>
        <w:rPr>
          <w:rFonts w:ascii="Helvetica" w:hAnsi="Helvetica" w:cs="Helvetica"/>
          <w:color w:val="000000" w:themeColor="text1"/>
          <w:sz w:val="21"/>
          <w:szCs w:val="21"/>
          <w14:textFill>
            <w14:solidFill>
              <w14:schemeClr w14:val="tx1"/>
            </w14:solidFill>
          </w14:textFill>
        </w:rPr>
        <w:t>简单随机样本</w:t>
      </w:r>
      <w:r>
        <w:rPr>
          <w:rFonts w:ascii="Helvetica" w:hAnsi="Helvetica" w:cs="Helvetica"/>
          <w:color w:val="000000" w:themeColor="text1"/>
          <w:sz w:val="21"/>
          <w:szCs w:val="21"/>
          <w14:textFill>
            <w14:solidFill>
              <w14:schemeClr w14:val="tx1"/>
            </w14:solidFill>
          </w14:textFill>
        </w:rPr>
        <w:fldChar w:fldCharType="end"/>
      </w:r>
      <w:r>
        <w:rPr>
          <w:rFonts w:ascii="Helvetica" w:hAnsi="Helvetica" w:cs="Helvetica"/>
          <w:color w:val="000000" w:themeColor="text1"/>
          <w:sz w:val="21"/>
          <w:szCs w:val="21"/>
          <w14:textFill>
            <w14:solidFill>
              <w14:schemeClr w14:val="tx1"/>
            </w14:solidFill>
          </w14:textFill>
        </w:rPr>
        <w:t xml:space="preserve"> 统计量 样本均值 样本方差和样本矩 </w:t>
      </w:r>
      <w:r>
        <w:rPr>
          <w:rFonts w:hint="eastAsia" w:ascii="Helvetica" w:hAnsi="Helvetica" w:cs="Helvetica"/>
          <w:color w:val="000000" w:themeColor="text1"/>
          <w:sz w:val="21"/>
          <w:szCs w:val="21"/>
          <w14:textFill>
            <w14:solidFill>
              <w14:schemeClr w14:val="tx1"/>
            </w14:solidFill>
          </w14:textFill>
        </w:rPr>
        <w:t>卡方</w:t>
      </w:r>
      <w:r>
        <w:rPr>
          <w:rFonts w:ascii="Helvetica" w:hAnsi="Helvetica" w:cs="Helvetica"/>
          <w:color w:val="000000" w:themeColor="text1"/>
          <w:sz w:val="21"/>
          <w:szCs w:val="21"/>
          <w14:textFill>
            <w14:solidFill>
              <w14:schemeClr w14:val="tx1"/>
            </w14:solidFill>
          </w14:textFill>
        </w:rPr>
        <w:t xml:space="preserve">分布 </w:t>
      </w:r>
      <w:r>
        <w:rPr>
          <w:rFonts w:hint="eastAsia" w:ascii="Helvetica" w:hAnsi="Helvetica" w:cs="Helvetica"/>
          <w:color w:val="000000" w:themeColor="text1"/>
          <w:sz w:val="21"/>
          <w:szCs w:val="21"/>
          <w14:textFill>
            <w14:solidFill>
              <w14:schemeClr w14:val="tx1"/>
            </w14:solidFill>
          </w14:textFill>
        </w:rPr>
        <w:t>T</w:t>
      </w:r>
      <w:r>
        <w:rPr>
          <w:rFonts w:ascii="Helvetica" w:hAnsi="Helvetica" w:cs="Helvetica"/>
          <w:color w:val="000000" w:themeColor="text1"/>
          <w:sz w:val="21"/>
          <w:szCs w:val="21"/>
          <w14:textFill>
            <w14:solidFill>
              <w14:schemeClr w14:val="tx1"/>
            </w14:solidFill>
          </w14:textFill>
        </w:rPr>
        <w:t xml:space="preserve">分布 </w:t>
      </w:r>
      <w:r>
        <w:rPr>
          <w:rFonts w:hint="eastAsia" w:ascii="Helvetica" w:hAnsi="Helvetica" w:cs="Helvetica"/>
          <w:color w:val="000000" w:themeColor="text1"/>
          <w:sz w:val="21"/>
          <w:szCs w:val="21"/>
          <w14:textFill>
            <w14:solidFill>
              <w14:schemeClr w14:val="tx1"/>
            </w14:solidFill>
          </w14:textFill>
        </w:rPr>
        <w:t>F</w:t>
      </w:r>
      <w:r>
        <w:rPr>
          <w:rFonts w:ascii="Helvetica" w:hAnsi="Helvetica" w:cs="Helvetica"/>
          <w:color w:val="000000" w:themeColor="text1"/>
          <w:sz w:val="21"/>
          <w:szCs w:val="21"/>
          <w14:textFill>
            <w14:solidFill>
              <w14:schemeClr w14:val="tx1"/>
            </w14:solidFill>
          </w14:textFill>
        </w:rPr>
        <w:t>分布 分位数 正态总体的常用抽样分布</w:t>
      </w:r>
    </w:p>
    <w:p w14:paraId="5C8D5B8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r>
        <w:rPr>
          <w:rFonts w:hint="eastAsia" w:ascii="Helvetica" w:hAnsi="Helvetica" w:cs="Helvetica"/>
          <w:color w:val="000000" w:themeColor="text1"/>
          <w:sz w:val="21"/>
          <w:szCs w:val="21"/>
          <w14:textFill>
            <w14:solidFill>
              <w14:schemeClr w14:val="tx1"/>
            </w14:solidFill>
          </w14:textFill>
        </w:rPr>
        <w:t>：</w:t>
      </w:r>
    </w:p>
    <w:p w14:paraId="35FCBAAF">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1．理解总体、简单随机样本、统计量、样本均值、样本方差的概念</w:t>
      </w:r>
    </w:p>
    <w:p w14:paraId="3B929C5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2．了解</w:t>
      </w:r>
      <w:r>
        <w:rPr>
          <w:rFonts w:hint="eastAsia" w:ascii="Helvetica" w:hAnsi="Helvetica" w:cs="Helvetica"/>
          <w:color w:val="000000" w:themeColor="text1"/>
          <w:sz w:val="21"/>
          <w:szCs w:val="21"/>
          <w14:textFill>
            <w14:solidFill>
              <w14:schemeClr w14:val="tx1"/>
            </w14:solidFill>
          </w14:textFill>
        </w:rPr>
        <w:t>卡方</w:t>
      </w:r>
      <w:r>
        <w:rPr>
          <w:rFonts w:ascii="Helvetica" w:hAnsi="Helvetica" w:cs="Helvetica"/>
          <w:color w:val="000000" w:themeColor="text1"/>
          <w:sz w:val="21"/>
          <w:szCs w:val="21"/>
          <w14:textFill>
            <w14:solidFill>
              <w14:schemeClr w14:val="tx1"/>
            </w14:solidFill>
          </w14:textFill>
        </w:rPr>
        <w:t>分布、</w:t>
      </w:r>
      <w:r>
        <w:rPr>
          <w:rFonts w:hint="eastAsia" w:ascii="Helvetica" w:hAnsi="Helvetica" w:cs="Helvetica"/>
          <w:color w:val="000000" w:themeColor="text1"/>
          <w:sz w:val="21"/>
          <w:szCs w:val="21"/>
          <w14:textFill>
            <w14:solidFill>
              <w14:schemeClr w14:val="tx1"/>
            </w14:solidFill>
          </w14:textFill>
        </w:rPr>
        <w:t>T</w:t>
      </w:r>
      <w:r>
        <w:rPr>
          <w:rFonts w:ascii="Helvetica" w:hAnsi="Helvetica" w:cs="Helvetica"/>
          <w:color w:val="000000" w:themeColor="text1"/>
          <w:sz w:val="21"/>
          <w:szCs w:val="21"/>
          <w14:textFill>
            <w14:solidFill>
              <w14:schemeClr w14:val="tx1"/>
            </w14:solidFill>
          </w14:textFill>
        </w:rPr>
        <w:t>分布和</w:t>
      </w:r>
      <w:r>
        <w:rPr>
          <w:rFonts w:hint="eastAsia" w:ascii="Helvetica" w:hAnsi="Helvetica" w:cs="Helvetica"/>
          <w:color w:val="000000" w:themeColor="text1"/>
          <w:sz w:val="21"/>
          <w:szCs w:val="21"/>
          <w14:textFill>
            <w14:solidFill>
              <w14:schemeClr w14:val="tx1"/>
            </w14:solidFill>
          </w14:textFill>
        </w:rPr>
        <w:t>F</w:t>
      </w:r>
      <w:r>
        <w:rPr>
          <w:rFonts w:ascii="Helvetica" w:hAnsi="Helvetica" w:cs="Helvetica"/>
          <w:color w:val="000000" w:themeColor="text1"/>
          <w:sz w:val="21"/>
          <w:szCs w:val="21"/>
          <w14:textFill>
            <w14:solidFill>
              <w14:schemeClr w14:val="tx1"/>
            </w14:solidFill>
          </w14:textFill>
        </w:rPr>
        <w:t>分布的概念及性质．</w:t>
      </w:r>
    </w:p>
    <w:p w14:paraId="0284D4D5">
      <w:pPr>
        <w:spacing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十二</w:t>
      </w:r>
      <w:r>
        <w:rPr>
          <w:rFonts w:asciiTheme="minorEastAsia" w:hAnsiTheme="minorEastAsia" w:eastAsiaTheme="minorEastAsia"/>
          <w:b/>
          <w:sz w:val="21"/>
          <w:szCs w:val="21"/>
        </w:rPr>
        <w:t>、参数估计</w:t>
      </w:r>
    </w:p>
    <w:p w14:paraId="3CE5A255">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考试内容</w:t>
      </w:r>
      <w:r>
        <w:rPr>
          <w:rFonts w:hint="eastAsia" w:ascii="Helvetica" w:hAnsi="Helvetica" w:cs="Helvetica"/>
          <w:color w:val="000000" w:themeColor="text1"/>
          <w:sz w:val="21"/>
          <w:szCs w:val="21"/>
          <w14:textFill>
            <w14:solidFill>
              <w14:schemeClr w14:val="tx1"/>
            </w14:solidFill>
          </w14:textFill>
        </w:rPr>
        <w:t>：</w:t>
      </w:r>
      <w:r>
        <w:rPr>
          <w:rFonts w:ascii="Helvetica" w:hAnsi="Helvetica" w:cs="Helvetica"/>
          <w:color w:val="000000" w:themeColor="text1"/>
          <w:sz w:val="21"/>
          <w:szCs w:val="21"/>
          <w14:textFill>
            <w14:solidFill>
              <w14:schemeClr w14:val="tx1"/>
            </w14:solidFill>
          </w14:textFill>
        </w:rPr>
        <w:t>点估计的概念 估计量与估计值</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最大似然估计法 估计量的评选标准 区间估计的概念</w:t>
      </w:r>
      <w:r>
        <w:rPr>
          <w:rFonts w:hint="eastAsia" w:ascii="Helvetica" w:hAnsi="Helvetica" w:cs="Helvetica"/>
          <w:color w:val="000000" w:themeColor="text1"/>
          <w:sz w:val="21"/>
          <w:szCs w:val="21"/>
          <w14:textFill>
            <w14:solidFill>
              <w14:schemeClr w14:val="tx1"/>
            </w14:solidFill>
          </w14:textFill>
        </w:rPr>
        <w:t xml:space="preserve"> </w:t>
      </w:r>
      <w:r>
        <w:rPr>
          <w:rFonts w:ascii="Helvetica" w:hAnsi="Helvetica" w:cs="Helvetica"/>
          <w:color w:val="000000" w:themeColor="text1"/>
          <w:sz w:val="21"/>
          <w:szCs w:val="21"/>
          <w14:textFill>
            <w14:solidFill>
              <w14:schemeClr w14:val="tx1"/>
            </w14:solidFill>
          </w14:textFill>
        </w:rPr>
        <w:t>单个正态总体的均值和方差的区间估计</w:t>
      </w:r>
      <w:r>
        <w:rPr>
          <w:rFonts w:hint="eastAsia" w:ascii="Helvetica" w:hAnsi="Helvetica" w:cs="Helvetica"/>
          <w:color w:val="000000" w:themeColor="text1"/>
          <w:sz w:val="21"/>
          <w:szCs w:val="21"/>
          <w14:textFill>
            <w14:solidFill>
              <w14:schemeClr w14:val="tx1"/>
            </w14:solidFill>
          </w14:textFill>
        </w:rPr>
        <w:t xml:space="preserve"> </w:t>
      </w:r>
    </w:p>
    <w:p w14:paraId="50915E23">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考试要求</w:t>
      </w:r>
      <w:r>
        <w:rPr>
          <w:rFonts w:hint="eastAsia" w:ascii="Helvetica" w:hAnsi="Helvetica" w:cs="Helvetica"/>
          <w:color w:val="000000" w:themeColor="text1"/>
          <w:sz w:val="21"/>
          <w:szCs w:val="21"/>
          <w14:textFill>
            <w14:solidFill>
              <w14:schemeClr w14:val="tx1"/>
            </w14:solidFill>
          </w14:textFill>
        </w:rPr>
        <w:t>：</w:t>
      </w:r>
    </w:p>
    <w:p w14:paraId="73D54B97">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1．理解参数的点估计、估计量与估计值的概念．</w:t>
      </w:r>
    </w:p>
    <w:p w14:paraId="58C1C8C1">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2．掌握最大似然估计法．</w:t>
      </w:r>
    </w:p>
    <w:p w14:paraId="1D3F7958">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3．了解估计量的无偏性、有效性和一致性的概念，并会验证估计量的无偏性．</w:t>
      </w:r>
    </w:p>
    <w:p w14:paraId="271EE7A8">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4．理解区间估计的概念，会求单个正态总体的均值和方差的置信区间．</w:t>
      </w:r>
    </w:p>
    <w:p w14:paraId="202523D2">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p>
    <w:p w14:paraId="3F1BB78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p>
    <w:p w14:paraId="20A72645">
      <w:pP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审计考试大纲：</w:t>
      </w:r>
    </w:p>
    <w:p w14:paraId="774018ED">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1.审计理论与审计准则；</w:t>
      </w:r>
    </w:p>
    <w:p w14:paraId="1B123220">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2.财务报告审计与资本市场监管；</w:t>
      </w:r>
    </w:p>
    <w:p w14:paraId="3F01CF9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ascii="Helvetica" w:hAnsi="Helvetica" w:cs="Helvetica"/>
          <w:color w:val="000000" w:themeColor="text1"/>
          <w:sz w:val="21"/>
          <w:szCs w:val="21"/>
          <w14:textFill>
            <w14:solidFill>
              <w14:schemeClr w14:val="tx1"/>
            </w14:solidFill>
          </w14:textFill>
        </w:rPr>
        <w:t>3.</w:t>
      </w:r>
      <w:r>
        <w:rPr>
          <w:rFonts w:hint="eastAsia" w:ascii="Helvetica" w:hAnsi="Helvetica" w:cs="Helvetica"/>
          <w:color w:val="000000" w:themeColor="text1"/>
          <w:sz w:val="21"/>
          <w:szCs w:val="21"/>
          <w14:textFill>
            <w14:solidFill>
              <w14:schemeClr w14:val="tx1"/>
            </w14:solidFill>
          </w14:textFill>
        </w:rPr>
        <w:t>国家审计与国家治理体系；</w:t>
      </w:r>
    </w:p>
    <w:p w14:paraId="6280435C">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4.内部审计与公司治理；</w:t>
      </w:r>
    </w:p>
    <w:p w14:paraId="17BDF6A1">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5.审计质量控制与评价；</w:t>
      </w:r>
    </w:p>
    <w:p w14:paraId="7F60F569">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6.前沿审计技术与方法；</w:t>
      </w:r>
    </w:p>
    <w:p w14:paraId="14DC61B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7.审计责任；</w:t>
      </w:r>
    </w:p>
    <w:p w14:paraId="5D6C5AA8">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8.宏观经济学理论与应用；</w:t>
      </w:r>
    </w:p>
    <w:p w14:paraId="7C7C789C">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9.微观经济学理论与应用；</w:t>
      </w:r>
    </w:p>
    <w:p w14:paraId="49EDDA14">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r>
        <w:rPr>
          <w:rFonts w:hint="eastAsia" w:ascii="Helvetica" w:hAnsi="Helvetica" w:cs="Helvetica"/>
          <w:color w:val="000000" w:themeColor="text1"/>
          <w:sz w:val="21"/>
          <w:szCs w:val="21"/>
          <w14:textFill>
            <w14:solidFill>
              <w14:schemeClr w14:val="tx1"/>
            </w14:solidFill>
          </w14:textFill>
        </w:rPr>
        <w:t>10.管理学理论与应用。</w:t>
      </w:r>
    </w:p>
    <w:p w14:paraId="434F7466">
      <w:pPr>
        <w:shd w:val="clear" w:color="auto" w:fill="FFFFFF"/>
        <w:spacing w:line="360" w:lineRule="exact"/>
        <w:ind w:firstLine="480"/>
        <w:rPr>
          <w:rFonts w:ascii="Helvetica" w:hAnsi="Helvetica" w:cs="Helvetica"/>
          <w:color w:val="000000" w:themeColor="text1"/>
          <w:sz w:val="21"/>
          <w:szCs w:val="21"/>
          <w14:textFill>
            <w14:solidFill>
              <w14:schemeClr w14:val="tx1"/>
            </w14:solidFill>
          </w14:textFill>
        </w:rPr>
      </w:pPr>
    </w:p>
    <w:p w14:paraId="67A9E4D5">
      <w:pPr>
        <w:rPr>
          <w:rFonts w:asciiTheme="minorEastAsia" w:hAnsiTheme="minorEastAsia" w:eastAsiaTheme="minorEastAsia"/>
          <w:sz w:val="21"/>
          <w:szCs w:val="21"/>
        </w:rPr>
      </w:pPr>
    </w:p>
    <w:p w14:paraId="51354C2F">
      <w:pPr>
        <w:shd w:val="clear" w:color="auto" w:fill="FFFFFF"/>
        <w:spacing w:line="360" w:lineRule="exact"/>
        <w:ind w:firstLine="480"/>
        <w:rPr>
          <w:rFonts w:ascii="Helvetica" w:hAnsi="Helvetica" w:cs="Helvetica"/>
          <w:b/>
          <w:bCs/>
          <w:color w:val="000000" w:themeColor="text1"/>
          <w:sz w:val="21"/>
          <w:szCs w:val="21"/>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3283"/>
      <w:docPartObj>
        <w:docPartGallery w:val="autotext"/>
      </w:docPartObj>
    </w:sdtPr>
    <w:sdtContent>
      <w:p w14:paraId="681D1224">
        <w:pPr>
          <w:pStyle w:val="2"/>
          <w:jc w:val="center"/>
        </w:pPr>
        <w:r>
          <w:fldChar w:fldCharType="begin"/>
        </w:r>
        <w:r>
          <w:instrText xml:space="preserve"> PAGE   \* MERGEFORMAT </w:instrText>
        </w:r>
        <w:r>
          <w:fldChar w:fldCharType="separate"/>
        </w:r>
        <w:r>
          <w:rPr>
            <w:lang w:val="zh-CN"/>
          </w:rPr>
          <w:t>2</w:t>
        </w:r>
        <w:r>
          <w:fldChar w:fldCharType="end"/>
        </w:r>
      </w:p>
    </w:sdtContent>
  </w:sdt>
  <w:p w14:paraId="3E4DD84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B6"/>
    <w:rsid w:val="00012318"/>
    <w:rsid w:val="000E37C4"/>
    <w:rsid w:val="000E788B"/>
    <w:rsid w:val="000F4E4E"/>
    <w:rsid w:val="00142659"/>
    <w:rsid w:val="00154940"/>
    <w:rsid w:val="00157F26"/>
    <w:rsid w:val="00184E75"/>
    <w:rsid w:val="001C3BD0"/>
    <w:rsid w:val="00206A15"/>
    <w:rsid w:val="002D1368"/>
    <w:rsid w:val="002D73D7"/>
    <w:rsid w:val="002E5E74"/>
    <w:rsid w:val="00323444"/>
    <w:rsid w:val="003A5494"/>
    <w:rsid w:val="003B4236"/>
    <w:rsid w:val="00535CA3"/>
    <w:rsid w:val="005640E2"/>
    <w:rsid w:val="005847A9"/>
    <w:rsid w:val="00620924"/>
    <w:rsid w:val="006625B6"/>
    <w:rsid w:val="00701E85"/>
    <w:rsid w:val="008E239A"/>
    <w:rsid w:val="00920EF1"/>
    <w:rsid w:val="00991089"/>
    <w:rsid w:val="009B7738"/>
    <w:rsid w:val="00A57A63"/>
    <w:rsid w:val="00AE3EDA"/>
    <w:rsid w:val="00AF12FE"/>
    <w:rsid w:val="00B14CD0"/>
    <w:rsid w:val="00B64807"/>
    <w:rsid w:val="00B7033F"/>
    <w:rsid w:val="00BA3C1D"/>
    <w:rsid w:val="00CA6BDA"/>
    <w:rsid w:val="00CC51FE"/>
    <w:rsid w:val="00E97F7E"/>
    <w:rsid w:val="00EF60D7"/>
    <w:rsid w:val="00F610BF"/>
    <w:rsid w:val="00F94B63"/>
    <w:rsid w:val="00FD468B"/>
    <w:rsid w:val="00FD585A"/>
    <w:rsid w:val="3454431D"/>
    <w:rsid w:val="5EE6185C"/>
    <w:rsid w:val="7FFC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脚 字符"/>
    <w:basedOn w:val="6"/>
    <w:link w:val="2"/>
    <w:qFormat/>
    <w:uiPriority w:val="99"/>
    <w:rPr>
      <w:rFonts w:ascii="宋体" w:hAnsi="宋体" w:eastAsia="宋体" w:cs="宋体"/>
      <w:kern w:val="0"/>
      <w:sz w:val="18"/>
      <w:szCs w:val="18"/>
    </w:rPr>
  </w:style>
  <w:style w:type="character" w:customStyle="1" w:styleId="9">
    <w:name w:val="页眉 字符"/>
    <w:basedOn w:val="6"/>
    <w:link w:val="3"/>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2838</Words>
  <Characters>2909</Characters>
  <Lines>39</Lines>
  <Paragraphs>11</Paragraphs>
  <TotalTime>0</TotalTime>
  <ScaleCrop>false</ScaleCrop>
  <LinksUpToDate>false</LinksUpToDate>
  <CharactersWithSpaces>2991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2022-11-04T02:56:00Z</dcterms:created>
  <dc:creator>lenovo</dc:creator>
  <cp:lastModifiedBy>BOBOS</cp:lastModifiedBy>
  <dcterms:modified xsi:type="dcterms:W3CDTF">2024-11-30T07:41:32Z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8B31E664B0B44DEE97462F311E8BA2DF_12</vt:lpwstr>
  </property>
</Properties>
</file>