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年研究生入学交费通知</w:t>
      </w:r>
    </w:p>
    <w:p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各位新生：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欢迎来到我校继续深造学习！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为了做好</w:t>
      </w:r>
      <w:r>
        <w:rPr>
          <w:rFonts w:ascii="宋体" w:hAnsi="宋体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级研究生交费工作，现就有关交费时间、交费方式、交费项目及交费标准通知如下：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一、</w:t>
      </w:r>
      <w:r>
        <w:rPr>
          <w:rFonts w:hint="eastAsia" w:ascii="宋体" w:hAnsi="宋体"/>
          <w:sz w:val="28"/>
          <w:szCs w:val="28"/>
        </w:rPr>
        <w:t>交费时间及交费方式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学生学费、住宿费通过网上缴费方式支付，学生登录个人的北京交通大学校园信息门户(具体登录方式见学校的迎新网)，在应用中心找到</w:t>
      </w:r>
      <w:r>
        <w:rPr>
          <w:rFonts w:ascii="宋体" w:hAnsi="宋体"/>
          <w:sz w:val="28"/>
          <w:szCs w:val="28"/>
        </w:rPr>
        <w:t>85.财务缴费系统（推荐登录浏览器：谷歌、360</w:t>
      </w:r>
      <w:r>
        <w:rPr>
          <w:rFonts w:hint="eastAsia" w:ascii="宋体" w:hAnsi="宋体"/>
          <w:sz w:val="28"/>
          <w:szCs w:val="28"/>
        </w:rPr>
        <w:t>极速模式），进入缴费页面，勾选费用名称，选择支付方式进行支付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具体操作详见附件网上支付操作流程。学校不安排现场收费。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网上缴费开通时间：</w:t>
      </w:r>
      <w:r>
        <w:rPr>
          <w:rFonts w:ascii="宋体" w:hAnsi="宋体"/>
          <w:color w:val="000000"/>
          <w:sz w:val="28"/>
          <w:szCs w:val="28"/>
        </w:rPr>
        <w:t>2020年</w:t>
      </w:r>
      <w:r>
        <w:rPr>
          <w:rFonts w:ascii="宋体" w:hAnsi="宋体"/>
          <w:sz w:val="28"/>
          <w:szCs w:val="28"/>
        </w:rPr>
        <w:t>8月26日-2020年9月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日。</w:t>
      </w:r>
      <w:r>
        <w:rPr>
          <w:rFonts w:hint="eastAsia" w:ascii="宋体" w:hAnsi="宋体"/>
          <w:sz w:val="28"/>
          <w:szCs w:val="28"/>
        </w:rPr>
        <w:t>未能成功交费的学生将影响本人学籍注册、选课及成绩登录，并不得参加论文答辩及奖助学金等各种奖项的评定。请同学们在此时间段内缴清学费住宿费。如有助学贷款等特殊情况，未能成功缴费的学生，将于开学后统一安排另行通知。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二、</w:t>
      </w:r>
      <w:r>
        <w:rPr>
          <w:rFonts w:hint="eastAsia" w:ascii="宋体" w:hAnsi="宋体"/>
          <w:sz w:val="28"/>
          <w:szCs w:val="28"/>
        </w:rPr>
        <w:t>交费项目及交费标准：</w:t>
      </w:r>
    </w:p>
    <w:p>
      <w:pPr>
        <w:adjustRightInd w:val="0"/>
        <w:snapToGrid w:val="0"/>
        <w:spacing w:line="300" w:lineRule="auto"/>
        <w:ind w:left="443"/>
        <w:jc w:val="center"/>
        <w:rPr>
          <w:rFonts w:hint="eastAsia" w:ascii="ˎ̥" w:hAnsi="ˎ̥"/>
          <w:b/>
          <w:color w:val="000000"/>
          <w:sz w:val="20"/>
          <w:szCs w:val="20"/>
        </w:rPr>
      </w:pPr>
    </w:p>
    <w:p>
      <w:pPr>
        <w:adjustRightInd w:val="0"/>
        <w:snapToGrid w:val="0"/>
        <w:spacing w:line="300" w:lineRule="auto"/>
        <w:ind w:left="443"/>
        <w:jc w:val="center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ascii="ˎ̥" w:hAnsi="ˎ̥"/>
          <w:b/>
          <w:color w:val="000000"/>
          <w:sz w:val="20"/>
          <w:szCs w:val="20"/>
        </w:rPr>
        <w:t>全日制硕士研究生学费标准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b/>
                <w:color w:val="000000"/>
                <w:sz w:val="20"/>
                <w:szCs w:val="2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电子信息(专业学位)(软件工程方向)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20000元/生·学年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审计（专业学位）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金融 (专业学位)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工商管理（专业学位）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41000元/生·学年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工程管理（专业学位）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30000</w:t>
            </w:r>
            <w:r>
              <w:rPr>
                <w:rFonts w:hint="eastAsia"/>
                <w:color w:val="000000"/>
              </w:rPr>
              <w:t>元/生</w:t>
            </w:r>
            <w:r>
              <w:rPr>
                <w:rFonts w:hint="eastAsia" w:hAnsi="宋体"/>
                <w:color w:val="000000"/>
              </w:rPr>
              <w:t>·</w:t>
            </w:r>
            <w:r>
              <w:rPr>
                <w:rFonts w:hint="eastAsia"/>
                <w:color w:val="00000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艺术设计（专业学位）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12000元/生·学年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8000元/生·学年</w:t>
            </w:r>
          </w:p>
        </w:tc>
      </w:tr>
    </w:tbl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  <w:r>
        <w:rPr>
          <w:rFonts w:hint="eastAsia" w:ascii="ˎ̥" w:hAnsi="ˎ̥" w:cs="Times New Roman"/>
          <w:b/>
          <w:color w:val="000000"/>
          <w:sz w:val="20"/>
          <w:szCs w:val="20"/>
        </w:rPr>
        <w:t>非全日制硕士研究生学费标准</w:t>
      </w:r>
    </w:p>
    <w:tbl>
      <w:tblPr>
        <w:tblStyle w:val="7"/>
        <w:tblpPr w:leftFromText="180" w:rightFromText="180" w:vertAnchor="text" w:horzAnchor="margin" w:tblpXSpec="center" w:tblpY="2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253" w:type="dxa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工商管理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（专业学位）（智慧交通与物流方向）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工商管理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（专业学位）（其他方向）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审计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应用统计（专业学位）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工程管理(专业学位)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电子信息（专业学位）(软件工程方向)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其他专业学位硕士</w:t>
            </w:r>
            <w:r>
              <w:rPr>
                <w:rFonts w:hint="eastAsia"/>
                <w:color w:val="000000"/>
                <w:sz w:val="20"/>
                <w:szCs w:val="20"/>
              </w:rPr>
              <w:t>生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</w:tbl>
    <w:p>
      <w:pPr>
        <w:pStyle w:val="2"/>
        <w:spacing w:line="360" w:lineRule="auto"/>
        <w:jc w:val="center"/>
        <w:rPr>
          <w:rFonts w:hint="eastAsia" w:ascii="ˎ̥" w:hAnsi="ˎ̥" w:cs="Times New Roman"/>
          <w:color w:val="000000"/>
          <w:sz w:val="20"/>
          <w:szCs w:val="20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4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747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10000元</w:t>
            </w:r>
            <w:r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生·学年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35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住宿费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学苑公寓（1-8）、14#楼</w:t>
            </w:r>
          </w:p>
        </w:tc>
        <w:tc>
          <w:tcPr>
            <w:tcW w:w="42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86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嘉园公寓、D6、塔10、学苑9,主校区22</w:t>
            </w:r>
          </w:p>
        </w:tc>
        <w:tc>
          <w:tcPr>
            <w:tcW w:w="421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6" w:type="dxa"/>
            <w:vMerge w:val="continue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421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750元/生·学年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三、</w:t>
      </w:r>
      <w:r>
        <w:rPr>
          <w:rFonts w:hint="eastAsia" w:ascii="宋体" w:hAnsi="宋体"/>
          <w:sz w:val="28"/>
          <w:szCs w:val="28"/>
        </w:rPr>
        <w:t>交费收据</w:t>
      </w:r>
    </w:p>
    <w:p>
      <w:pPr>
        <w:widowControl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9-2020学</w:t>
      </w:r>
      <w:r>
        <w:rPr>
          <w:rFonts w:ascii="宋体" w:hAnsi="宋体"/>
          <w:sz w:val="28"/>
          <w:szCs w:val="28"/>
        </w:rPr>
        <w:t>年起，</w:t>
      </w:r>
      <w:r>
        <w:rPr>
          <w:rFonts w:hint="eastAsia" w:ascii="宋体" w:hAnsi="宋体"/>
          <w:sz w:val="28"/>
          <w:szCs w:val="28"/>
        </w:rPr>
        <w:t>学</w:t>
      </w:r>
      <w:r>
        <w:rPr>
          <w:rFonts w:ascii="宋体" w:hAnsi="宋体"/>
          <w:sz w:val="28"/>
          <w:szCs w:val="28"/>
        </w:rPr>
        <w:t>校推行财政票据电子化，学费、住宿费等不再开具纸质票据。</w:t>
      </w:r>
      <w:r>
        <w:rPr>
          <w:rFonts w:hint="eastAsia" w:ascii="宋体" w:hAnsi="宋体"/>
          <w:sz w:val="28"/>
          <w:szCs w:val="28"/>
        </w:rPr>
        <w:t>学生可</w:t>
      </w:r>
      <w:r>
        <w:rPr>
          <w:rFonts w:ascii="宋体" w:hAnsi="宋体"/>
          <w:sz w:val="28"/>
          <w:szCs w:val="28"/>
        </w:rPr>
        <w:t>登录</w:t>
      </w:r>
      <w:r>
        <w:rPr>
          <w:rFonts w:hint="eastAsia" w:ascii="宋体" w:hAnsi="宋体"/>
          <w:sz w:val="28"/>
          <w:szCs w:val="28"/>
        </w:rPr>
        <w:t>个人的北京</w:t>
      </w:r>
      <w:r>
        <w:rPr>
          <w:rFonts w:ascii="宋体" w:hAnsi="宋体"/>
          <w:sz w:val="28"/>
          <w:szCs w:val="28"/>
        </w:rPr>
        <w:t>交通大学</w:t>
      </w:r>
      <w:r>
        <w:rPr>
          <w:rFonts w:hint="eastAsia" w:ascii="宋体" w:hAnsi="宋体"/>
          <w:sz w:val="28"/>
          <w:szCs w:val="28"/>
        </w:rPr>
        <w:t>校园信息门户进行电子票据的查询及下载。具体操作流程详见附件关于学宿费电子</w:t>
      </w:r>
      <w:r>
        <w:rPr>
          <w:rFonts w:ascii="宋体" w:hAnsi="宋体"/>
          <w:sz w:val="28"/>
          <w:szCs w:val="28"/>
        </w:rPr>
        <w:t>票据获取</w:t>
      </w:r>
      <w:r>
        <w:rPr>
          <w:rFonts w:hint="eastAsia" w:ascii="宋体" w:hAnsi="宋体"/>
          <w:sz w:val="28"/>
          <w:szCs w:val="28"/>
        </w:rPr>
        <w:t>的通知。如在校期间涉及退费，需自行打印电子票据办理有关退费手续。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四、</w:t>
      </w:r>
      <w:r>
        <w:rPr>
          <w:rFonts w:hint="eastAsia" w:ascii="宋体" w:hAnsi="宋体"/>
          <w:sz w:val="28"/>
          <w:szCs w:val="28"/>
        </w:rPr>
        <w:t>中国银行卡的有关使用说明：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学校为新生统一办理了中国银行卡，此卡终身免年费，用于学生在校期间各项补助、奖学金、助学金等的发放及以后学年学宿费的委托批量扣款等。请学生报到后,按学院通知到所在学院领取中国银行卡，并及时办理银行卡的激活手续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以免影响后续各项补助及奖学金等的领取，具体领取地点和银行卡的激活方式请见各学院的具体安排。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2.以前在本校就读，继续在本校深造的研究生，继续沿用已经发放的中国银行卡，不再办理新卡。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3.中国银行长城电子借记卡是学校委托中国银行统一为</w:t>
      </w:r>
      <w:r>
        <w:rPr>
          <w:rFonts w:ascii="宋体" w:hAnsi="宋体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级研究生新生办理的个人储蓄卡，在中国境内任意中国银行柜台或</w:t>
      </w:r>
      <w:r>
        <w:rPr>
          <w:rFonts w:ascii="宋体" w:hAnsi="宋体"/>
          <w:sz w:val="28"/>
          <w:szCs w:val="28"/>
        </w:rPr>
        <w:t>ATM</w:t>
      </w:r>
      <w:r>
        <w:rPr>
          <w:rFonts w:hint="eastAsia" w:ascii="宋体" w:hAnsi="宋体"/>
          <w:sz w:val="28"/>
          <w:szCs w:val="28"/>
        </w:rPr>
        <w:t>机上可以进行修改密码或存取款业务。学生毕业后半年内，请</w:t>
      </w:r>
      <w:r>
        <w:rPr>
          <w:rFonts w:hint="eastAsia" w:ascii="宋体" w:hAnsi="宋体"/>
          <w:b/>
          <w:sz w:val="28"/>
          <w:szCs w:val="28"/>
        </w:rPr>
        <w:t>不要注销该卡</w:t>
      </w:r>
      <w:r>
        <w:rPr>
          <w:rFonts w:hint="eastAsia" w:ascii="宋体" w:hAnsi="宋体"/>
          <w:sz w:val="28"/>
          <w:szCs w:val="28"/>
        </w:rPr>
        <w:t>，如有丢失，到中国银行</w:t>
      </w:r>
      <w:r>
        <w:rPr>
          <w:rFonts w:hint="eastAsia" w:ascii="宋体" w:hAnsi="宋体"/>
          <w:b/>
          <w:sz w:val="28"/>
          <w:szCs w:val="28"/>
        </w:rPr>
        <w:t>北京市</w:t>
      </w:r>
      <w:r>
        <w:rPr>
          <w:rFonts w:hint="eastAsia" w:ascii="宋体" w:hAnsi="宋体"/>
          <w:sz w:val="28"/>
          <w:szCs w:val="28"/>
        </w:rPr>
        <w:t>各网点柜台按</w:t>
      </w:r>
      <w:r>
        <w:rPr>
          <w:rFonts w:hint="eastAsia" w:ascii="宋体" w:hAnsi="宋体"/>
          <w:b/>
          <w:sz w:val="28"/>
          <w:szCs w:val="28"/>
        </w:rPr>
        <w:t>原卡号</w:t>
      </w:r>
      <w:r>
        <w:rPr>
          <w:rFonts w:hint="eastAsia" w:ascii="宋体" w:hAnsi="宋体"/>
          <w:sz w:val="28"/>
          <w:szCs w:val="28"/>
        </w:rPr>
        <w:t>补办同号卡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并及时到财务处（思源楼519房间）办理卡号的登记手续。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4.如到校后未能收到中国银行校园借记卡，则属于批量开卡失败，请开学后自行到中国银行高粱桥支行办理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并及时到财务处（思源楼519房间）办理卡号的登记手续。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爱心提示：为保证资金安全，收到中国银行卡后请先激活并修改密码。激活时请携带本人有效身份证办理，详细办理流程及地点请到校领卡后见校园借记卡使用说明。</w:t>
      </w:r>
    </w:p>
    <w:p>
      <w:r>
        <w:rPr>
          <w:rFonts w:hint="eastAsia"/>
        </w:rPr>
        <w:t xml:space="preserve">         </w:t>
      </w:r>
    </w:p>
    <w:p/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 w:ascii="宋体" w:hAnsi="宋体"/>
          <w:sz w:val="28"/>
          <w:szCs w:val="28"/>
        </w:rPr>
        <w:t>网上支付操作流程</w:t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附件：关于学宿费电子</w:t>
      </w:r>
      <w:r>
        <w:rPr>
          <w:rFonts w:ascii="宋体" w:hAnsi="宋体"/>
          <w:sz w:val="28"/>
          <w:szCs w:val="28"/>
        </w:rPr>
        <w:t>票据获取</w:t>
      </w:r>
      <w:r>
        <w:rPr>
          <w:rFonts w:hint="eastAsia" w:ascii="宋体" w:hAnsi="宋体"/>
          <w:sz w:val="28"/>
          <w:szCs w:val="28"/>
        </w:rPr>
        <w:t>的通知</w:t>
      </w: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财务处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000000" w:themeColor="text1"/>
          <w:sz w:val="28"/>
          <w:szCs w:val="28"/>
        </w:rPr>
      </w:pPr>
    </w:p>
    <w:p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网上支付操作流程</w:t>
      </w:r>
    </w:p>
    <w:p>
      <w:pPr>
        <w:pStyle w:val="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4041140" cy="2218055"/>
            <wp:effectExtent l="0" t="0" r="16510" b="10795"/>
            <wp:docPr id="2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b/>
          <w:color w:val="FF0000"/>
          <w:sz w:val="28"/>
          <w:szCs w:val="28"/>
        </w:rPr>
        <w:t>85.财务缴费系统</w:t>
      </w:r>
    </w:p>
    <w:p>
      <w:pPr>
        <w:rPr>
          <w:color w:val="FF0000"/>
        </w:rPr>
      </w:pPr>
      <w:r>
        <w:drawing>
          <wp:inline distT="0" distB="0" distL="0" distR="0">
            <wp:extent cx="3048000" cy="2286000"/>
            <wp:effectExtent l="0" t="0" r="0" b="0"/>
            <wp:docPr id="1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0"/>
          <w:szCs w:val="30"/>
        </w:rPr>
      </w:pPr>
    </w:p>
    <w:p>
      <w:pPr>
        <w:rPr>
          <w:color w:val="000000" w:themeColor="text1"/>
          <w:sz w:val="30"/>
          <w:szCs w:val="30"/>
        </w:rPr>
      </w:pPr>
    </w:p>
    <w:p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步骤三：进入缴费页面，勾选费用名称点击支付。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57800" cy="2299970"/>
            <wp:effectExtent l="0" t="0" r="0" b="5080"/>
            <wp:docPr id="3" name="图片 2" descr="微信图片编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编辑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500" cy="231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步骤四：进入支付页面，选择支付方式1或2</w:t>
      </w:r>
      <w:r>
        <w:rPr>
          <w:rFonts w:hint="eastAsia"/>
          <w:sz w:val="30"/>
          <w:szCs w:val="30"/>
        </w:rPr>
        <w:t>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78120" cy="1995805"/>
            <wp:effectExtent l="0" t="0" r="17780" b="4445"/>
            <wp:docPr id="4" name="图片 4" descr="C:\Users\jhl\Desktop\lx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hl\Desktop\lxf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sz w:val="30"/>
          <w:szCs w:val="30"/>
        </w:rPr>
        <w:t>支付方式1：中国银行（扫二维码微信、支付宝）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color w:val="000000" w:themeColor="text1"/>
        </w:rPr>
        <w:drawing>
          <wp:inline distT="0" distB="0" distL="0" distR="0">
            <wp:extent cx="5274310" cy="1694180"/>
            <wp:effectExtent l="0" t="0" r="2540" b="1270"/>
            <wp:docPr id="6" name="图片 5" descr="微信图片编辑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编辑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支付方式2：</w:t>
      </w:r>
      <w:r>
        <w:rPr>
          <w:rFonts w:hint="eastAsia"/>
          <w:sz w:val="30"/>
          <w:szCs w:val="30"/>
        </w:rPr>
        <w:t>一网通（银行卡网银支付）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74310" cy="2012950"/>
            <wp:effectExtent l="0" t="0" r="2540" b="6350"/>
            <wp:docPr id="7" name="图片 6" descr="微信图片编辑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编辑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4646930" cy="3246755"/>
            <wp:effectExtent l="0" t="0" r="1270" b="10795"/>
            <wp:docPr id="9" name="图片 8" descr="微信截图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微信截图_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519" cy="32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关于学宿费电子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票据获取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的通知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从</w:t>
      </w:r>
      <w:r>
        <w:rPr>
          <w:rFonts w:ascii="宋体" w:hAnsi="宋体" w:eastAsia="宋体" w:cs="宋体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kern w:val="0"/>
          <w:sz w:val="28"/>
          <w:szCs w:val="28"/>
        </w:rPr>
        <w:t>9-2020学</w:t>
      </w:r>
      <w:r>
        <w:rPr>
          <w:rFonts w:ascii="宋体" w:hAnsi="宋体" w:eastAsia="宋体" w:cs="宋体"/>
          <w:kern w:val="0"/>
          <w:sz w:val="28"/>
          <w:szCs w:val="28"/>
        </w:rPr>
        <w:t>年起，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学</w:t>
      </w:r>
      <w:r>
        <w:rPr>
          <w:rFonts w:ascii="宋体" w:hAnsi="宋体" w:eastAsia="宋体" w:cs="宋体"/>
          <w:kern w:val="0"/>
          <w:sz w:val="28"/>
          <w:szCs w:val="28"/>
        </w:rPr>
        <w:t>校推行财政票据电子化，学费、住宿费等不再开具纸质票据。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</w:t>
      </w:r>
      <w:r>
        <w:rPr>
          <w:rFonts w:ascii="宋体" w:hAnsi="宋体" w:eastAsia="宋体" w:cs="宋体"/>
          <w:kern w:val="0"/>
          <w:sz w:val="28"/>
          <w:szCs w:val="28"/>
        </w:rPr>
        <w:t>可在缴费成功</w:t>
      </w:r>
      <w:r>
        <w:rPr>
          <w:rFonts w:hint="eastAsia" w:ascii="宋体" w:hAnsi="宋体" w:eastAsia="宋体" w:cs="宋体"/>
          <w:kern w:val="0"/>
          <w:sz w:val="28"/>
          <w:szCs w:val="28"/>
        </w:rPr>
        <w:t>后</w:t>
      </w:r>
      <w:r>
        <w:rPr>
          <w:rFonts w:ascii="宋体" w:hAnsi="宋体" w:eastAsia="宋体" w:cs="宋体"/>
          <w:kern w:val="0"/>
          <w:sz w:val="28"/>
          <w:szCs w:val="28"/>
        </w:rPr>
        <w:t>，按照以下方式进行查询与下载</w:t>
      </w:r>
      <w:r>
        <w:rPr>
          <w:rFonts w:hint="eastAsia" w:ascii="宋体" w:hAnsi="宋体" w:eastAsia="宋体" w:cs="宋体"/>
          <w:kern w:val="0"/>
          <w:sz w:val="28"/>
          <w:szCs w:val="28"/>
        </w:rPr>
        <w:t>电子票据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>
      <w:pPr>
        <w:pStyle w:val="6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inline distT="0" distB="0" distL="0" distR="0">
            <wp:extent cx="4041140" cy="2218055"/>
            <wp:effectExtent l="0" t="0" r="16510" b="10795"/>
            <wp:docPr id="5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color w:val="000000" w:themeColor="text1"/>
        </w:rPr>
      </w:pP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color w:val="000000" w:themeColor="text1"/>
          <w:sz w:val="28"/>
          <w:szCs w:val="28"/>
        </w:rPr>
        <w:t>85.财务缴费系统。</w:t>
      </w:r>
    </w:p>
    <w:p>
      <w:pPr>
        <w:ind w:firstLine="525" w:firstLineChars="250"/>
      </w:pPr>
      <w:r>
        <w:drawing>
          <wp:inline distT="0" distB="0" distL="0" distR="0">
            <wp:extent cx="3048000" cy="2286000"/>
            <wp:effectExtent l="0" t="0" r="0" b="0"/>
            <wp:docPr id="8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进入后，点击缴费历史查询，选择电子票据，可以查询、打印。</w:t>
      </w:r>
    </w:p>
    <w:p>
      <w:r>
        <w:drawing>
          <wp:inline distT="0" distB="0" distL="0" distR="0">
            <wp:extent cx="5175250" cy="672465"/>
            <wp:effectExtent l="0" t="0" r="6350" b="13335"/>
            <wp:docPr id="10" name="图片 3" descr="微信图片_201910140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微信图片_2019101408400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190" cy="6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679575"/>
            <wp:effectExtent l="0" t="0" r="2540" b="15875"/>
            <wp:docPr id="11" name="图片 4" descr="微信图片_2019101408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微信图片_2019101408404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26715"/>
            <wp:effectExtent l="0" t="0" r="2540" b="6985"/>
            <wp:docPr id="12" name="图片 6" descr="微信图片_2019101408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微信图片_20191014083957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右上角二维码上方可以选择另存或者发送至邮箱</w:t>
      </w:r>
    </w:p>
    <w:p>
      <w:r>
        <w:drawing>
          <wp:inline distT="0" distB="0" distL="0" distR="0">
            <wp:extent cx="1466850" cy="1457325"/>
            <wp:effectExtent l="0" t="0" r="0" b="9525"/>
            <wp:docPr id="13" name="图片 7" descr="微信图片_20191014084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微信图片_201910140840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4191000" cy="2533650"/>
            <wp:effectExtent l="0" t="0" r="0" b="0"/>
            <wp:docPr id="14" name="图片 8" descr="微信图片_20191014084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微信图片_2019101408401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D53"/>
    <w:rsid w:val="00085183"/>
    <w:rsid w:val="000A0743"/>
    <w:rsid w:val="000E1664"/>
    <w:rsid w:val="00110418"/>
    <w:rsid w:val="00162000"/>
    <w:rsid w:val="001C56F4"/>
    <w:rsid w:val="001F6890"/>
    <w:rsid w:val="002224F2"/>
    <w:rsid w:val="002226EA"/>
    <w:rsid w:val="00240BAB"/>
    <w:rsid w:val="0024116A"/>
    <w:rsid w:val="002F04D6"/>
    <w:rsid w:val="002F0816"/>
    <w:rsid w:val="003020EB"/>
    <w:rsid w:val="00316256"/>
    <w:rsid w:val="00330CE1"/>
    <w:rsid w:val="0035093F"/>
    <w:rsid w:val="00387E93"/>
    <w:rsid w:val="003964D4"/>
    <w:rsid w:val="003A329B"/>
    <w:rsid w:val="003B290B"/>
    <w:rsid w:val="003C4219"/>
    <w:rsid w:val="003D1A81"/>
    <w:rsid w:val="003D1D5D"/>
    <w:rsid w:val="00493788"/>
    <w:rsid w:val="0049445A"/>
    <w:rsid w:val="004B4231"/>
    <w:rsid w:val="004D207A"/>
    <w:rsid w:val="004F4910"/>
    <w:rsid w:val="0051252B"/>
    <w:rsid w:val="0053755C"/>
    <w:rsid w:val="00571738"/>
    <w:rsid w:val="005F538D"/>
    <w:rsid w:val="006047F0"/>
    <w:rsid w:val="006275ED"/>
    <w:rsid w:val="006D40CF"/>
    <w:rsid w:val="006E1999"/>
    <w:rsid w:val="00727E35"/>
    <w:rsid w:val="0073369F"/>
    <w:rsid w:val="007336F1"/>
    <w:rsid w:val="0073754D"/>
    <w:rsid w:val="007D18FE"/>
    <w:rsid w:val="00840327"/>
    <w:rsid w:val="00897B81"/>
    <w:rsid w:val="008B3117"/>
    <w:rsid w:val="008C5C9C"/>
    <w:rsid w:val="008C7543"/>
    <w:rsid w:val="008E12D9"/>
    <w:rsid w:val="00924829"/>
    <w:rsid w:val="00953D2F"/>
    <w:rsid w:val="009929A7"/>
    <w:rsid w:val="009A3DCF"/>
    <w:rsid w:val="009A7BC8"/>
    <w:rsid w:val="009C0810"/>
    <w:rsid w:val="009C406A"/>
    <w:rsid w:val="009F0B06"/>
    <w:rsid w:val="00A02820"/>
    <w:rsid w:val="00A55B0C"/>
    <w:rsid w:val="00A619BC"/>
    <w:rsid w:val="00B01F91"/>
    <w:rsid w:val="00B26EFA"/>
    <w:rsid w:val="00B27A66"/>
    <w:rsid w:val="00B47640"/>
    <w:rsid w:val="00B57BEE"/>
    <w:rsid w:val="00B63A28"/>
    <w:rsid w:val="00B77DC0"/>
    <w:rsid w:val="00B873A5"/>
    <w:rsid w:val="00BA46D0"/>
    <w:rsid w:val="00BF27C6"/>
    <w:rsid w:val="00BF7C3C"/>
    <w:rsid w:val="00C33A91"/>
    <w:rsid w:val="00C45D1D"/>
    <w:rsid w:val="00C462DE"/>
    <w:rsid w:val="00CB493F"/>
    <w:rsid w:val="00CF6899"/>
    <w:rsid w:val="00D03A91"/>
    <w:rsid w:val="00D14787"/>
    <w:rsid w:val="00D463AB"/>
    <w:rsid w:val="00D75444"/>
    <w:rsid w:val="00DB416A"/>
    <w:rsid w:val="00DD384D"/>
    <w:rsid w:val="00E1275F"/>
    <w:rsid w:val="00E13E77"/>
    <w:rsid w:val="00E44C8F"/>
    <w:rsid w:val="00E52B43"/>
    <w:rsid w:val="00E62916"/>
    <w:rsid w:val="00E80AC5"/>
    <w:rsid w:val="00E83D53"/>
    <w:rsid w:val="00EB7C2B"/>
    <w:rsid w:val="00ED1302"/>
    <w:rsid w:val="00F00868"/>
    <w:rsid w:val="00F25A8D"/>
    <w:rsid w:val="00F26489"/>
    <w:rsid w:val="00F41533"/>
    <w:rsid w:val="00F8250A"/>
    <w:rsid w:val="00F90D9D"/>
    <w:rsid w:val="00F96884"/>
    <w:rsid w:val="00FA3E5F"/>
    <w:rsid w:val="00FB1F76"/>
    <w:rsid w:val="00FE593E"/>
    <w:rsid w:val="014F1126"/>
    <w:rsid w:val="028C3A5D"/>
    <w:rsid w:val="07CE0369"/>
    <w:rsid w:val="175D6705"/>
    <w:rsid w:val="1B155BFA"/>
    <w:rsid w:val="30B47E43"/>
    <w:rsid w:val="358847F2"/>
    <w:rsid w:val="520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2"/>
    <w:uiPriority w:val="0"/>
    <w:rPr>
      <w:rFonts w:ascii="宋体" w:hAnsi="Courier New" w:cs="Courier New"/>
      <w:szCs w:val="21"/>
    </w:rPr>
  </w:style>
  <w:style w:type="character" w:customStyle="1" w:styleId="12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867EC-D848-49D2-815F-7CB46E50D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1448</Characters>
  <Lines>12</Lines>
  <Paragraphs>3</Paragraphs>
  <TotalTime>0</TotalTime>
  <ScaleCrop>false</ScaleCrop>
  <LinksUpToDate>false</LinksUpToDate>
  <CharactersWithSpaces>1699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2020-07-23T07:52:00Z</dcterms:created>
  <dc:creator>Lenovo</dc:creator>
  <cp:lastModifiedBy>xy</cp:lastModifiedBy>
  <dcterms:modified xsi:type="dcterms:W3CDTF">2020-08-26T10:37:16Z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